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DA6" w:rsidRPr="00FB0191" w:rsidRDefault="00C56DA6" w:rsidP="00FB0191">
      <w:pPr>
        <w:numPr>
          <w:ilvl w:val="0"/>
          <w:numId w:val="1"/>
        </w:numPr>
      </w:pPr>
      <w:r w:rsidRPr="00FB0191">
        <w:rPr>
          <w:b/>
          <w:bCs/>
        </w:rPr>
        <w:t>ACTIVO</w:t>
      </w:r>
    </w:p>
    <w:p w:rsidR="009B19FB" w:rsidRDefault="00FB0191">
      <w:r w:rsidRPr="00FB0191">
        <w:t xml:space="preserve">É um </w:t>
      </w:r>
      <w:r w:rsidRPr="00FB0191">
        <w:rPr>
          <w:u w:val="single"/>
        </w:rPr>
        <w:t>recurso</w:t>
      </w:r>
      <w:r w:rsidRPr="00FB0191">
        <w:t xml:space="preserve"> controlado pela empresa como consequência de acontecimentos passados e do qual seja esperado que fluam para a empresa benefícios económicos futuros (SNC: EC, 49)</w:t>
      </w:r>
    </w:p>
    <w:p w:rsidR="00FB0191" w:rsidRPr="00FB0191" w:rsidRDefault="00FB0191" w:rsidP="00FB0191">
      <w:r w:rsidRPr="00FB0191">
        <w:rPr>
          <w:b/>
          <w:bCs/>
        </w:rPr>
        <w:t>Recursos</w:t>
      </w:r>
    </w:p>
    <w:p w:rsidR="00FB0191" w:rsidRPr="00FB0191" w:rsidRDefault="00FB0191" w:rsidP="00FB0191">
      <w:r w:rsidRPr="00FB0191">
        <w:tab/>
      </w:r>
      <w:proofErr w:type="gramStart"/>
      <w:r w:rsidRPr="00FB0191">
        <w:t>Meios escassos úteis para</w:t>
      </w:r>
      <w:proofErr w:type="gramEnd"/>
      <w:r w:rsidRPr="00FB0191">
        <w:t xml:space="preserve"> o desenvolvimento de actividades económicas, tais como o consumo, a produção ou a troca (FASB: SFAC 6, 27).</w:t>
      </w:r>
    </w:p>
    <w:p w:rsidR="00FB0191" w:rsidRPr="00FB0191" w:rsidRDefault="00FB0191" w:rsidP="00FB0191">
      <w:r w:rsidRPr="00FB0191">
        <w:rPr>
          <w:b/>
          <w:bCs/>
        </w:rPr>
        <w:t>Benefícios económicos futuros</w:t>
      </w:r>
    </w:p>
    <w:p w:rsidR="00FB0191" w:rsidRPr="00FB0191" w:rsidRDefault="00FB0191" w:rsidP="00FB0191">
      <w:r w:rsidRPr="00FB0191">
        <w:tab/>
        <w:t>Potencial de contribuir, directa ou indirectamente, para o fluxo de caixa da empresa. Este potencial tanto pode ser:</w:t>
      </w:r>
    </w:p>
    <w:p w:rsidR="00C56DA6" w:rsidRPr="00FB0191" w:rsidRDefault="00C56DA6" w:rsidP="003F23A6">
      <w:pPr>
        <w:pStyle w:val="SemEspaamento"/>
        <w:numPr>
          <w:ilvl w:val="0"/>
          <w:numId w:val="2"/>
        </w:numPr>
      </w:pPr>
      <w:r w:rsidRPr="00FB0191">
        <w:t>Produtivo, como</w:t>
      </w:r>
      <w:r w:rsidR="00FB0191">
        <w:t>:</w:t>
      </w:r>
    </w:p>
    <w:p w:rsidR="00C56DA6" w:rsidRPr="00FB0191" w:rsidRDefault="00FB0191" w:rsidP="00FB0191">
      <w:pPr>
        <w:pStyle w:val="SemEspaamento"/>
        <w:ind w:firstLine="708"/>
      </w:pPr>
      <w:r>
        <w:t xml:space="preserve">- </w:t>
      </w:r>
      <w:proofErr w:type="gramStart"/>
      <w:r w:rsidR="00C56DA6" w:rsidRPr="00FB0191">
        <w:t>de</w:t>
      </w:r>
      <w:proofErr w:type="gramEnd"/>
      <w:r w:rsidR="00C56DA6" w:rsidRPr="00FB0191">
        <w:t xml:space="preserve"> simples conversão em caixa, ou</w:t>
      </w:r>
    </w:p>
    <w:p w:rsidR="00C56DA6" w:rsidRPr="00FB0191" w:rsidRDefault="00FB0191" w:rsidP="00FB0191">
      <w:pPr>
        <w:pStyle w:val="SemEspaamento"/>
        <w:ind w:firstLine="708"/>
      </w:pPr>
      <w:r>
        <w:t xml:space="preserve">- </w:t>
      </w:r>
      <w:proofErr w:type="gramStart"/>
      <w:r w:rsidR="00C56DA6" w:rsidRPr="00FB0191">
        <w:t>a</w:t>
      </w:r>
      <w:proofErr w:type="gramEnd"/>
      <w:r w:rsidR="00C56DA6" w:rsidRPr="00FB0191">
        <w:t xml:space="preserve"> capacidade de reduzir futuros </w:t>
      </w:r>
      <w:proofErr w:type="spellStart"/>
      <w:r w:rsidR="00C56DA6" w:rsidRPr="00FB0191">
        <w:t>exfluxos</w:t>
      </w:r>
      <w:proofErr w:type="spellEnd"/>
      <w:r w:rsidR="00C56DA6" w:rsidRPr="00FB0191">
        <w:t xml:space="preserve"> de caixa. </w:t>
      </w:r>
      <w:r w:rsidR="00C56DA6" w:rsidRPr="00FB0191">
        <w:rPr>
          <w:b/>
          <w:bCs/>
        </w:rPr>
        <w:t>(SNC: EC, 52)</w:t>
      </w:r>
    </w:p>
    <w:p w:rsidR="00FB0191" w:rsidRDefault="00FB0191"/>
    <w:p w:rsidR="00FB0191" w:rsidRPr="00FB0191" w:rsidRDefault="00FB0191" w:rsidP="00FB0191">
      <w:pPr>
        <w:pStyle w:val="SemEspaamento"/>
      </w:pPr>
      <w:r w:rsidRPr="00FB0191">
        <w:rPr>
          <w:b/>
          <w:bCs/>
        </w:rPr>
        <w:t>Controlo</w:t>
      </w:r>
    </w:p>
    <w:p w:rsidR="00FB0191" w:rsidRPr="00FB0191" w:rsidRDefault="00FB0191" w:rsidP="00FB0191">
      <w:pPr>
        <w:pStyle w:val="SemEspaamento"/>
      </w:pPr>
      <w:r w:rsidRPr="00FB0191">
        <w:tab/>
        <w:t>A entidade tem a capacidade de aceder aos benefícios económicos e de impedir que outros o façam.</w:t>
      </w:r>
    </w:p>
    <w:p w:rsidR="00FB0191" w:rsidRDefault="00FB0191" w:rsidP="00FB0191">
      <w:pPr>
        <w:pStyle w:val="SemEspaamento"/>
      </w:pPr>
    </w:p>
    <w:p w:rsidR="00FB0191" w:rsidRPr="00FB0191" w:rsidRDefault="00FB0191" w:rsidP="00FB0191">
      <w:pPr>
        <w:pStyle w:val="SemEspaamento"/>
      </w:pPr>
      <w:r w:rsidRPr="00FB0191">
        <w:rPr>
          <w:b/>
          <w:bCs/>
        </w:rPr>
        <w:t>Modo de acesso aos benefícios económicos futuros:</w:t>
      </w:r>
    </w:p>
    <w:p w:rsidR="00FB0191" w:rsidRPr="00FB0191" w:rsidRDefault="00FB0191" w:rsidP="00FB0191">
      <w:pPr>
        <w:pStyle w:val="SemEspaamento"/>
      </w:pPr>
      <w:r w:rsidRPr="00FB0191">
        <w:tab/>
        <w:t>Um Activo pode ser</w:t>
      </w:r>
    </w:p>
    <w:p w:rsidR="00C56DA6" w:rsidRPr="00FB0191" w:rsidRDefault="00C56DA6" w:rsidP="003F23A6">
      <w:pPr>
        <w:pStyle w:val="SemEspaamento"/>
        <w:numPr>
          <w:ilvl w:val="1"/>
          <w:numId w:val="3"/>
        </w:numPr>
      </w:pPr>
      <w:r w:rsidRPr="00FB0191">
        <w:rPr>
          <w:b/>
          <w:bCs/>
        </w:rPr>
        <w:t>Usado</w:t>
      </w:r>
      <w:r w:rsidRPr="00FB0191">
        <w:t>, individualmente ou em combinação com outros na produção ou venda de bens e na prestação de serviços;</w:t>
      </w:r>
    </w:p>
    <w:p w:rsidR="00C56DA6" w:rsidRPr="00FB0191" w:rsidRDefault="00C56DA6" w:rsidP="003F23A6">
      <w:pPr>
        <w:pStyle w:val="SemEspaamento"/>
        <w:numPr>
          <w:ilvl w:val="1"/>
          <w:numId w:val="3"/>
        </w:numPr>
      </w:pPr>
      <w:r w:rsidRPr="00FB0191">
        <w:rPr>
          <w:b/>
          <w:bCs/>
        </w:rPr>
        <w:t>Trocado</w:t>
      </w:r>
      <w:r w:rsidRPr="00FB0191">
        <w:t xml:space="preserve"> por outros activos;</w:t>
      </w:r>
    </w:p>
    <w:p w:rsidR="00C56DA6" w:rsidRPr="00FB0191" w:rsidRDefault="00C56DA6" w:rsidP="003F23A6">
      <w:pPr>
        <w:pStyle w:val="SemEspaamento"/>
        <w:numPr>
          <w:ilvl w:val="1"/>
          <w:numId w:val="3"/>
        </w:numPr>
      </w:pPr>
      <w:r w:rsidRPr="00FB0191">
        <w:rPr>
          <w:b/>
          <w:bCs/>
        </w:rPr>
        <w:t>Entregue</w:t>
      </w:r>
      <w:r w:rsidRPr="00FB0191">
        <w:t xml:space="preserve"> para liquidar um Passivo; ou</w:t>
      </w:r>
    </w:p>
    <w:p w:rsidR="00C56DA6" w:rsidRPr="00FB0191" w:rsidRDefault="00C56DA6" w:rsidP="003F23A6">
      <w:pPr>
        <w:pStyle w:val="SemEspaamento"/>
        <w:numPr>
          <w:ilvl w:val="1"/>
          <w:numId w:val="3"/>
        </w:numPr>
      </w:pPr>
      <w:r w:rsidRPr="00FB0191">
        <w:rPr>
          <w:b/>
          <w:bCs/>
        </w:rPr>
        <w:t>Distribuído</w:t>
      </w:r>
      <w:r w:rsidRPr="00FB0191">
        <w:t xml:space="preserve"> aos sócios da empresa </w:t>
      </w:r>
      <w:proofErr w:type="gramStart"/>
      <w:r w:rsidRPr="00FB0191">
        <w:t>(</w:t>
      </w:r>
      <w:r w:rsidRPr="00FB0191">
        <w:rPr>
          <w:b/>
          <w:bCs/>
        </w:rPr>
        <w:t>(SNC</w:t>
      </w:r>
      <w:proofErr w:type="gramEnd"/>
      <w:r w:rsidRPr="00FB0191">
        <w:rPr>
          <w:b/>
          <w:bCs/>
        </w:rPr>
        <w:t>: EC, 54</w:t>
      </w:r>
      <w:r w:rsidRPr="00FB0191">
        <w:t xml:space="preserve">). </w:t>
      </w:r>
      <w:r w:rsidRPr="00FB0191">
        <w:rPr>
          <w:i/>
          <w:iCs/>
        </w:rPr>
        <w:tab/>
      </w:r>
    </w:p>
    <w:p w:rsidR="00FB0191" w:rsidRDefault="00FB0191" w:rsidP="00FB0191">
      <w:pPr>
        <w:pStyle w:val="SemEspaamento"/>
      </w:pPr>
    </w:p>
    <w:p w:rsidR="00FB0191" w:rsidRPr="00FB0191" w:rsidRDefault="00FB0191" w:rsidP="00FB0191">
      <w:pPr>
        <w:pStyle w:val="SemEspaamento"/>
      </w:pPr>
      <w:r w:rsidRPr="00FB0191">
        <w:rPr>
          <w:b/>
          <w:bCs/>
        </w:rPr>
        <w:t>Consequência de acontecimentos passados:</w:t>
      </w:r>
    </w:p>
    <w:p w:rsidR="00FB0191" w:rsidRPr="00FB0191" w:rsidRDefault="00FB0191" w:rsidP="00FB0191">
      <w:pPr>
        <w:pStyle w:val="SemEspaamento"/>
      </w:pPr>
      <w:r w:rsidRPr="00FB0191">
        <w:rPr>
          <w:b/>
          <w:bCs/>
        </w:rPr>
        <w:t xml:space="preserve"> </w:t>
      </w:r>
      <w:r w:rsidRPr="00FB0191">
        <w:rPr>
          <w:b/>
          <w:bCs/>
        </w:rPr>
        <w:tab/>
      </w:r>
      <w:r w:rsidRPr="00FB0191">
        <w:t>A obtenção de um Activo pode resultar de variadas origens (sempre já verificadas) como a:</w:t>
      </w:r>
    </w:p>
    <w:p w:rsidR="00C56DA6" w:rsidRPr="00FB0191" w:rsidRDefault="00C56DA6" w:rsidP="003F23A6">
      <w:pPr>
        <w:pStyle w:val="SemEspaamento"/>
        <w:numPr>
          <w:ilvl w:val="1"/>
          <w:numId w:val="4"/>
        </w:numPr>
      </w:pPr>
      <w:r w:rsidRPr="00FB0191">
        <w:t>Aquisição;</w:t>
      </w:r>
    </w:p>
    <w:p w:rsidR="00C56DA6" w:rsidRPr="00FB0191" w:rsidRDefault="00C56DA6" w:rsidP="003F23A6">
      <w:pPr>
        <w:pStyle w:val="SemEspaamento"/>
        <w:numPr>
          <w:ilvl w:val="1"/>
          <w:numId w:val="4"/>
        </w:numPr>
      </w:pPr>
      <w:r w:rsidRPr="00FB0191">
        <w:t>Produção;</w:t>
      </w:r>
    </w:p>
    <w:p w:rsidR="00C56DA6" w:rsidRPr="00FB0191" w:rsidRDefault="00C56DA6" w:rsidP="003F23A6">
      <w:pPr>
        <w:pStyle w:val="SemEspaamento"/>
        <w:numPr>
          <w:ilvl w:val="1"/>
          <w:numId w:val="4"/>
        </w:numPr>
      </w:pPr>
      <w:r w:rsidRPr="00FB0191">
        <w:t>Doação;</w:t>
      </w:r>
    </w:p>
    <w:p w:rsidR="00C56DA6" w:rsidRPr="00FB0191" w:rsidRDefault="00C56DA6" w:rsidP="003F23A6">
      <w:pPr>
        <w:pStyle w:val="SemEspaamento"/>
        <w:numPr>
          <w:ilvl w:val="1"/>
          <w:numId w:val="4"/>
        </w:numPr>
      </w:pPr>
      <w:r w:rsidRPr="00FB0191">
        <w:t>Descoberta;</w:t>
      </w:r>
    </w:p>
    <w:p w:rsidR="00C56DA6" w:rsidRPr="00FB0191" w:rsidRDefault="00C56DA6" w:rsidP="003F23A6">
      <w:pPr>
        <w:pStyle w:val="SemEspaamento"/>
        <w:numPr>
          <w:ilvl w:val="1"/>
          <w:numId w:val="4"/>
        </w:numPr>
      </w:pPr>
      <w:r w:rsidRPr="00FB0191">
        <w:t>...</w:t>
      </w:r>
    </w:p>
    <w:p w:rsidR="00FB0191" w:rsidRDefault="00FB0191" w:rsidP="00FB0191">
      <w:pPr>
        <w:pStyle w:val="SemEspaamento"/>
      </w:pPr>
    </w:p>
    <w:p w:rsidR="00FB0191" w:rsidRPr="00FB0191" w:rsidRDefault="00FB0191" w:rsidP="00FB0191">
      <w:pPr>
        <w:pStyle w:val="SemEspaamento"/>
      </w:pPr>
      <w:r w:rsidRPr="00FB0191">
        <w:t xml:space="preserve">De acordo com a estrutura conceptual (ponto 51), ao avaliar se um elemento satisfaz a definição de </w:t>
      </w:r>
      <w:proofErr w:type="gramStart"/>
      <w:r w:rsidRPr="00FB0191">
        <w:t>activo,  é</w:t>
      </w:r>
      <w:proofErr w:type="gramEnd"/>
      <w:r w:rsidRPr="00FB0191">
        <w:t xml:space="preserve"> preciso dar atenção à sua substância e à realidade  económica que lhe estão subjacentes e não meramente à sua forma legal.</w:t>
      </w:r>
    </w:p>
    <w:p w:rsidR="00FB0191" w:rsidRDefault="00FB0191" w:rsidP="00FB0191">
      <w:pPr>
        <w:pStyle w:val="SemEspaamento"/>
      </w:pPr>
    </w:p>
    <w:p w:rsidR="00FB0191" w:rsidRPr="00FB0191" w:rsidRDefault="00FB0191" w:rsidP="00FB0191">
      <w:pPr>
        <w:pStyle w:val="SemEspaamento"/>
      </w:pPr>
      <w:r w:rsidRPr="00FB0191">
        <w:rPr>
          <w:b/>
          <w:bCs/>
          <w:u w:val="single"/>
        </w:rPr>
        <w:t>CLASSE 4 – INVESTIMENTOS</w:t>
      </w:r>
    </w:p>
    <w:p w:rsidR="00FB0191" w:rsidRPr="00FB0191" w:rsidRDefault="00FB0191" w:rsidP="00FB0191">
      <w:pPr>
        <w:pStyle w:val="SemEspaamento"/>
      </w:pPr>
      <w:r w:rsidRPr="00FB0191">
        <w:t> Esta classe inclui os bens detidos com continuidade ou permanência e que não se destinem a ser vendidos ou transformados no decurso normal das operações da entidade, quer sejam de sua propriedade, quer estejam em regime de locação financeira. Compreende os investimentos financeiros, as propriedades de investimento, os activos fixos tangíveis, os activos intangíveis, os investimentos em curso e os activos não correntes detidos para venda. (SNC – Notas de enquadramento).</w:t>
      </w:r>
    </w:p>
    <w:p w:rsidR="00FB0191" w:rsidRPr="00FB0191" w:rsidRDefault="00FB0191" w:rsidP="00FB0191">
      <w:pPr>
        <w:pStyle w:val="SemEspaamento"/>
      </w:pPr>
      <w:r w:rsidRPr="00FB0191">
        <w:rPr>
          <w:b/>
          <w:bCs/>
          <w:u w:val="single"/>
        </w:rPr>
        <w:t>CLASSE 4 – INVESTIMENTOS</w:t>
      </w:r>
    </w:p>
    <w:p w:rsidR="00FB0191" w:rsidRPr="00FB0191" w:rsidRDefault="00FB0191" w:rsidP="00FB0191">
      <w:pPr>
        <w:pStyle w:val="SemEspaamento"/>
      </w:pPr>
      <w:r w:rsidRPr="00FB0191">
        <w:t> </w:t>
      </w:r>
    </w:p>
    <w:p w:rsidR="00FB0191" w:rsidRPr="00FB0191" w:rsidRDefault="00FB0191" w:rsidP="00FB0191">
      <w:pPr>
        <w:pStyle w:val="SemEspaamento"/>
      </w:pPr>
      <w:r w:rsidRPr="00FB0191">
        <w:lastRenderedPageBreak/>
        <w:t xml:space="preserve">Entende-se por </w:t>
      </w:r>
      <w:r w:rsidRPr="00FB0191">
        <w:rPr>
          <w:b/>
          <w:bCs/>
        </w:rPr>
        <w:t>Investimentos</w:t>
      </w:r>
      <w:r w:rsidRPr="00FB0191">
        <w:t xml:space="preserve"> os bens patrimoniais activos, </w:t>
      </w:r>
      <w:r w:rsidRPr="00FB0191">
        <w:rPr>
          <w:b/>
          <w:bCs/>
        </w:rPr>
        <w:t>fixos tangíveis</w:t>
      </w:r>
      <w:r w:rsidRPr="00FB0191">
        <w:t xml:space="preserve"> (</w:t>
      </w:r>
      <w:proofErr w:type="spellStart"/>
      <w:r w:rsidRPr="00FB0191">
        <w:t>ex</w:t>
      </w:r>
      <w:proofErr w:type="spellEnd"/>
      <w:r w:rsidRPr="00FB0191">
        <w:t xml:space="preserve">: edifícios, instalações, máquinas, viaturas, terrenos, construções em curso) ou </w:t>
      </w:r>
      <w:r w:rsidRPr="00FB0191">
        <w:rPr>
          <w:b/>
          <w:bCs/>
        </w:rPr>
        <w:t>intangíveis</w:t>
      </w:r>
      <w:r w:rsidRPr="00FB0191">
        <w:t xml:space="preserve"> (</w:t>
      </w:r>
      <w:proofErr w:type="spellStart"/>
      <w:r w:rsidRPr="00FB0191">
        <w:t>ex</w:t>
      </w:r>
      <w:proofErr w:type="spellEnd"/>
      <w:r w:rsidRPr="00FB0191">
        <w:t>: gastos de instalação, alvarás, patentes, programas de computador), que a empresa utiliza como meios de realização dos seus objectivos.</w:t>
      </w:r>
    </w:p>
    <w:p w:rsidR="00FB0191" w:rsidRDefault="00FB0191" w:rsidP="00FB0191">
      <w:pPr>
        <w:pStyle w:val="SemEspaamento"/>
      </w:pPr>
    </w:p>
    <w:p w:rsidR="00FB0191" w:rsidRPr="00FB0191" w:rsidRDefault="00FB0191" w:rsidP="00FB0191">
      <w:pPr>
        <w:pStyle w:val="SemEspaamento"/>
      </w:pPr>
      <w:r w:rsidRPr="00FB0191">
        <w:rPr>
          <w:b/>
          <w:bCs/>
          <w:u w:val="single"/>
        </w:rPr>
        <w:t>CLASSE 4 – INVESTIMENTOS</w:t>
      </w:r>
    </w:p>
    <w:p w:rsidR="00FB0191" w:rsidRPr="00FB0191" w:rsidRDefault="00FB0191" w:rsidP="00FB0191">
      <w:pPr>
        <w:pStyle w:val="SemEspaamento"/>
      </w:pPr>
      <w:r w:rsidRPr="00FB0191">
        <w:t xml:space="preserve"> Representam um conjunto variado de elementos cuja característica agrupadora reside não na natureza do bem em si, mas na possibilidade de permanecerem na empresa por prazos mais ou menos longos, servindo quer como meios de produção, quer como fonte de rendimento ou condições de trabalho. Assim por exemplo, os edifícios nas empresas de construção civil constituem existências </w:t>
      </w:r>
      <w:proofErr w:type="gramStart"/>
      <w:r w:rsidRPr="00FB0191">
        <w:t>enquanto que</w:t>
      </w:r>
      <w:proofErr w:type="gramEnd"/>
      <w:r w:rsidRPr="00FB0191">
        <w:t xml:space="preserve"> para a generalidade das outras empresas constituem activos fixos tangíveis; nas empresas revendedoras de automóveis, as viaturas adquiridas para uso, pelo seu carácter de permanência e funcionalidade, constituem investimentos.</w:t>
      </w:r>
    </w:p>
    <w:p w:rsidR="00FB0191" w:rsidRDefault="00FB0191" w:rsidP="00FB0191">
      <w:pPr>
        <w:pStyle w:val="SemEspaamento"/>
      </w:pPr>
    </w:p>
    <w:p w:rsidR="00FB0191" w:rsidRPr="00FB0191" w:rsidRDefault="00FB0191" w:rsidP="00FB0191">
      <w:pPr>
        <w:pStyle w:val="SemEspaamento"/>
      </w:pPr>
      <w:r w:rsidRPr="00FB0191">
        <w:rPr>
          <w:b/>
          <w:bCs/>
          <w:u w:val="single"/>
        </w:rPr>
        <w:t>CLASSE 4 – INVESTIMENTOS</w:t>
      </w:r>
    </w:p>
    <w:p w:rsidR="00FB0191" w:rsidRPr="00FB0191" w:rsidRDefault="00FB0191" w:rsidP="00FB0191">
      <w:pPr>
        <w:pStyle w:val="SemEspaamento"/>
      </w:pPr>
      <w:r w:rsidRPr="00FB0191">
        <w:t> </w:t>
      </w:r>
    </w:p>
    <w:p w:rsidR="00FB0191" w:rsidRPr="00FB0191" w:rsidRDefault="00FB0191" w:rsidP="00FB0191">
      <w:pPr>
        <w:pStyle w:val="SemEspaamento"/>
      </w:pPr>
      <w:r w:rsidRPr="00FB0191">
        <w:rPr>
          <w:b/>
          <w:bCs/>
        </w:rPr>
        <w:t xml:space="preserve">Compreende: </w:t>
      </w:r>
    </w:p>
    <w:p w:rsidR="00C56DA6" w:rsidRPr="00FB0191" w:rsidRDefault="00C56DA6" w:rsidP="003F23A6">
      <w:pPr>
        <w:pStyle w:val="SemEspaamento"/>
        <w:numPr>
          <w:ilvl w:val="2"/>
          <w:numId w:val="5"/>
        </w:numPr>
      </w:pPr>
      <w:proofErr w:type="gramStart"/>
      <w:r w:rsidRPr="00FB0191">
        <w:t>os</w:t>
      </w:r>
      <w:proofErr w:type="gramEnd"/>
      <w:r w:rsidRPr="00FB0191">
        <w:t xml:space="preserve"> investimentos financeiros;</w:t>
      </w:r>
    </w:p>
    <w:p w:rsidR="00C56DA6" w:rsidRPr="00FB0191" w:rsidRDefault="00C56DA6" w:rsidP="003F23A6">
      <w:pPr>
        <w:pStyle w:val="SemEspaamento"/>
        <w:numPr>
          <w:ilvl w:val="2"/>
          <w:numId w:val="5"/>
        </w:numPr>
      </w:pPr>
      <w:proofErr w:type="gramStart"/>
      <w:r w:rsidRPr="00FB0191">
        <w:t>as</w:t>
      </w:r>
      <w:proofErr w:type="gramEnd"/>
      <w:r w:rsidRPr="00FB0191">
        <w:t xml:space="preserve"> propriedades de investimento;</w:t>
      </w:r>
    </w:p>
    <w:p w:rsidR="00C56DA6" w:rsidRPr="00FB0191" w:rsidRDefault="00C56DA6" w:rsidP="003F23A6">
      <w:pPr>
        <w:pStyle w:val="SemEspaamento"/>
        <w:numPr>
          <w:ilvl w:val="2"/>
          <w:numId w:val="5"/>
        </w:numPr>
      </w:pPr>
      <w:proofErr w:type="gramStart"/>
      <w:r w:rsidRPr="00FB0191">
        <w:t>os</w:t>
      </w:r>
      <w:proofErr w:type="gramEnd"/>
      <w:r w:rsidRPr="00FB0191">
        <w:t xml:space="preserve"> activos fixos tangíveis;</w:t>
      </w:r>
    </w:p>
    <w:p w:rsidR="00C56DA6" w:rsidRPr="00FB0191" w:rsidRDefault="00C56DA6" w:rsidP="003F23A6">
      <w:pPr>
        <w:pStyle w:val="SemEspaamento"/>
        <w:numPr>
          <w:ilvl w:val="2"/>
          <w:numId w:val="5"/>
        </w:numPr>
      </w:pPr>
      <w:proofErr w:type="gramStart"/>
      <w:r w:rsidRPr="00FB0191">
        <w:t>os</w:t>
      </w:r>
      <w:proofErr w:type="gramEnd"/>
      <w:r w:rsidRPr="00FB0191">
        <w:t xml:space="preserve"> activos intangíveis;</w:t>
      </w:r>
    </w:p>
    <w:p w:rsidR="00C56DA6" w:rsidRPr="00FB0191" w:rsidRDefault="00C56DA6" w:rsidP="003F23A6">
      <w:pPr>
        <w:pStyle w:val="SemEspaamento"/>
        <w:numPr>
          <w:ilvl w:val="2"/>
          <w:numId w:val="5"/>
        </w:numPr>
      </w:pPr>
      <w:proofErr w:type="gramStart"/>
      <w:r w:rsidRPr="00FB0191">
        <w:t>os</w:t>
      </w:r>
      <w:proofErr w:type="gramEnd"/>
      <w:r w:rsidRPr="00FB0191">
        <w:t xml:space="preserve"> investimentos em curso; e,</w:t>
      </w:r>
    </w:p>
    <w:p w:rsidR="00C56DA6" w:rsidRPr="00FB0191" w:rsidRDefault="00C56DA6" w:rsidP="003F23A6">
      <w:pPr>
        <w:pStyle w:val="SemEspaamento"/>
        <w:numPr>
          <w:ilvl w:val="2"/>
          <w:numId w:val="5"/>
        </w:numPr>
      </w:pPr>
      <w:proofErr w:type="gramStart"/>
      <w:r w:rsidRPr="00FB0191">
        <w:t>os</w:t>
      </w:r>
      <w:proofErr w:type="gramEnd"/>
      <w:r w:rsidRPr="00FB0191">
        <w:t xml:space="preserve"> activos não-correntes detidos para venda.</w:t>
      </w:r>
    </w:p>
    <w:p w:rsidR="00FB0191" w:rsidRDefault="00FB0191" w:rsidP="00FB0191">
      <w:pPr>
        <w:pStyle w:val="SemEspaamento"/>
      </w:pPr>
    </w:p>
    <w:p w:rsidR="00FB0191" w:rsidRPr="00FB0191" w:rsidRDefault="00FB0191" w:rsidP="00FB0191">
      <w:pPr>
        <w:pStyle w:val="SemEspaamento"/>
      </w:pPr>
      <w:r w:rsidRPr="00FB0191">
        <w:rPr>
          <w:b/>
          <w:bCs/>
          <w:u w:val="single"/>
        </w:rPr>
        <w:t>CLASSE 4 – INVESTIMENTOS</w:t>
      </w:r>
    </w:p>
    <w:p w:rsidR="00FB0191" w:rsidRPr="00FB0191" w:rsidRDefault="00FB0191" w:rsidP="00FB0191">
      <w:pPr>
        <w:pStyle w:val="SemEspaamento"/>
      </w:pPr>
      <w:r w:rsidRPr="00FB0191">
        <w:t> </w:t>
      </w:r>
    </w:p>
    <w:p w:rsidR="00FB0191" w:rsidRPr="00FB0191" w:rsidRDefault="00FB0191" w:rsidP="00FB0191">
      <w:pPr>
        <w:pStyle w:val="SemEspaamento"/>
      </w:pPr>
      <w:r w:rsidRPr="00FB0191">
        <w:rPr>
          <w:b/>
          <w:bCs/>
        </w:rPr>
        <w:t>CLASSIFICAÇÃO DOS INVESTIMENTOS:</w:t>
      </w:r>
    </w:p>
    <w:p w:rsidR="00C56DA6" w:rsidRPr="00FB0191" w:rsidRDefault="00C56DA6" w:rsidP="003F23A6">
      <w:pPr>
        <w:pStyle w:val="SemEspaamento"/>
        <w:numPr>
          <w:ilvl w:val="1"/>
          <w:numId w:val="6"/>
        </w:numPr>
      </w:pPr>
      <w:r w:rsidRPr="00FB0191">
        <w:rPr>
          <w:b/>
          <w:bCs/>
        </w:rPr>
        <w:t xml:space="preserve">Técnicos </w:t>
      </w:r>
      <w:r w:rsidRPr="00FB0191">
        <w:t>(para produção ou fins administrativos):</w:t>
      </w:r>
    </w:p>
    <w:p w:rsidR="00C56DA6" w:rsidRPr="00FB0191" w:rsidRDefault="00C56DA6" w:rsidP="003F23A6">
      <w:pPr>
        <w:pStyle w:val="SemEspaamento"/>
        <w:numPr>
          <w:ilvl w:val="2"/>
          <w:numId w:val="6"/>
        </w:numPr>
      </w:pPr>
      <w:r w:rsidRPr="00FB0191">
        <w:t>Corpóreas ou Tangíveis;</w:t>
      </w:r>
    </w:p>
    <w:p w:rsidR="00C56DA6" w:rsidRPr="00FB0191" w:rsidRDefault="00C56DA6" w:rsidP="003F23A6">
      <w:pPr>
        <w:pStyle w:val="SemEspaamento"/>
        <w:numPr>
          <w:ilvl w:val="2"/>
          <w:numId w:val="6"/>
        </w:numPr>
      </w:pPr>
      <w:r w:rsidRPr="00FB0191">
        <w:t>Incorpóreas ou Intangíveis.</w:t>
      </w:r>
    </w:p>
    <w:p w:rsidR="00C56DA6" w:rsidRPr="00FB0191" w:rsidRDefault="00C56DA6" w:rsidP="003F23A6">
      <w:pPr>
        <w:pStyle w:val="SemEspaamento"/>
        <w:numPr>
          <w:ilvl w:val="1"/>
          <w:numId w:val="6"/>
        </w:numPr>
      </w:pPr>
      <w:r w:rsidRPr="00FB0191">
        <w:rPr>
          <w:b/>
          <w:bCs/>
        </w:rPr>
        <w:t>De rendimento</w:t>
      </w:r>
      <w:r w:rsidRPr="00FB0191">
        <w:t>:</w:t>
      </w:r>
    </w:p>
    <w:p w:rsidR="00C56DA6" w:rsidRPr="00FB0191" w:rsidRDefault="00C56DA6" w:rsidP="003F23A6">
      <w:pPr>
        <w:pStyle w:val="SemEspaamento"/>
        <w:numPr>
          <w:ilvl w:val="2"/>
          <w:numId w:val="6"/>
        </w:numPr>
      </w:pPr>
      <w:r w:rsidRPr="00FB0191">
        <w:t>Tangíveis;</w:t>
      </w:r>
    </w:p>
    <w:p w:rsidR="00C56DA6" w:rsidRPr="00FB0191" w:rsidRDefault="00C56DA6" w:rsidP="003F23A6">
      <w:pPr>
        <w:pStyle w:val="SemEspaamento"/>
        <w:numPr>
          <w:ilvl w:val="2"/>
          <w:numId w:val="6"/>
        </w:numPr>
      </w:pPr>
      <w:r w:rsidRPr="00FB0191">
        <w:t>Intangíveis;</w:t>
      </w:r>
    </w:p>
    <w:p w:rsidR="00C56DA6" w:rsidRPr="00FB0191" w:rsidRDefault="00C56DA6" w:rsidP="003F23A6">
      <w:pPr>
        <w:pStyle w:val="SemEspaamento"/>
        <w:numPr>
          <w:ilvl w:val="2"/>
          <w:numId w:val="6"/>
        </w:numPr>
      </w:pPr>
      <w:r w:rsidRPr="00FB0191">
        <w:t>Financeiras.</w:t>
      </w:r>
    </w:p>
    <w:p w:rsidR="00FB0191" w:rsidRPr="00FB0191" w:rsidRDefault="00FB0191" w:rsidP="00FB0191">
      <w:pPr>
        <w:pStyle w:val="SemEspaamento"/>
      </w:pPr>
      <w:r w:rsidRPr="00FB0191">
        <w:rPr>
          <w:b/>
          <w:bCs/>
          <w:u w:val="single"/>
        </w:rPr>
        <w:t>CLASSE 4 – INVESTIMENTOS</w:t>
      </w:r>
    </w:p>
    <w:p w:rsidR="00FB0191" w:rsidRPr="00FB0191" w:rsidRDefault="00FB0191" w:rsidP="00FB0191">
      <w:pPr>
        <w:pStyle w:val="SemEspaamento"/>
      </w:pPr>
      <w:r w:rsidRPr="00FB0191">
        <w:t> </w:t>
      </w:r>
    </w:p>
    <w:p w:rsidR="00FB0191" w:rsidRPr="00FB0191" w:rsidRDefault="00FB0191" w:rsidP="00FB0191">
      <w:pPr>
        <w:pStyle w:val="SemEspaamento"/>
      </w:pPr>
      <w:r w:rsidRPr="00FB0191">
        <w:rPr>
          <w:b/>
          <w:bCs/>
        </w:rPr>
        <w:t>Activos Fixos Tangíveis</w:t>
      </w:r>
    </w:p>
    <w:p w:rsidR="00C56DA6" w:rsidRPr="00FB0191" w:rsidRDefault="00C56DA6" w:rsidP="003F23A6">
      <w:pPr>
        <w:pStyle w:val="SemEspaamento"/>
        <w:numPr>
          <w:ilvl w:val="0"/>
          <w:numId w:val="7"/>
        </w:numPr>
      </w:pPr>
      <w:r w:rsidRPr="00FB0191">
        <w:t>Esta conta regista as quantias escrituradas (*) referentes aos itens tangíveis da entidade que têm como finalidade o uso na produção, o fornecimento de bens ou serviços, o arrendamento a outros ou para fins administrativos, e se espera que sejam usados durante mais do que um período.</w:t>
      </w:r>
    </w:p>
    <w:p w:rsidR="00FB0191" w:rsidRPr="00FB0191" w:rsidRDefault="00FB0191" w:rsidP="00FB0191">
      <w:pPr>
        <w:pStyle w:val="SemEspaamento"/>
      </w:pPr>
      <w:r w:rsidRPr="00FB0191">
        <w:t>(*) – Cf. Adaptação do §6 da NCRF 7 – Activos fixos tangíveis</w:t>
      </w:r>
    </w:p>
    <w:p w:rsidR="00C56DA6" w:rsidRPr="00FB0191" w:rsidRDefault="00C56DA6" w:rsidP="003F23A6">
      <w:pPr>
        <w:pStyle w:val="SemEspaamento"/>
        <w:numPr>
          <w:ilvl w:val="0"/>
          <w:numId w:val="8"/>
        </w:numPr>
      </w:pPr>
      <w:r w:rsidRPr="00FB0191">
        <w:t xml:space="preserve">Quantia escriturada: é a quantia pela qual um activo é reconhecido no Balanço, após a dedução de qualquer depreciação acumulada e de perdas por imparidade acumuladas inerentes. </w:t>
      </w:r>
    </w:p>
    <w:p w:rsidR="00FB0191" w:rsidRDefault="00FB0191" w:rsidP="00FB0191">
      <w:pPr>
        <w:pStyle w:val="SemEspaamento"/>
      </w:pPr>
    </w:p>
    <w:p w:rsidR="00FB0191" w:rsidRPr="00FB0191" w:rsidRDefault="00FB0191" w:rsidP="00FB0191">
      <w:pPr>
        <w:pStyle w:val="SemEspaamento"/>
        <w:ind w:left="360"/>
      </w:pPr>
      <w:r w:rsidRPr="00FB0191">
        <w:rPr>
          <w:b/>
          <w:bCs/>
          <w:u w:val="single"/>
        </w:rPr>
        <w:t>CLASSE 4 – INVESTIMENTOS</w:t>
      </w:r>
    </w:p>
    <w:p w:rsidR="00FB0191" w:rsidRPr="00FB0191" w:rsidRDefault="00FB0191" w:rsidP="00FB0191">
      <w:pPr>
        <w:pStyle w:val="SemEspaamento"/>
        <w:ind w:left="360"/>
      </w:pPr>
      <w:r w:rsidRPr="00FB0191">
        <w:t> </w:t>
      </w:r>
      <w:r w:rsidRPr="00FB0191">
        <w:rPr>
          <w:b/>
          <w:bCs/>
        </w:rPr>
        <w:t>Activos Fixos Tangíveis</w:t>
      </w:r>
    </w:p>
    <w:p w:rsidR="00FB0191" w:rsidRPr="00FB0191" w:rsidRDefault="00FB0191" w:rsidP="00FB0191">
      <w:pPr>
        <w:pStyle w:val="SemEspaamento"/>
        <w:ind w:left="360"/>
      </w:pPr>
      <w:r w:rsidRPr="00FB0191">
        <w:rPr>
          <w:b/>
          <w:bCs/>
          <w:u w:val="single"/>
        </w:rPr>
        <w:t>A conta 43 – Activos fixos tangíveis subdivide-se nas seguintes subcontas:</w:t>
      </w:r>
    </w:p>
    <w:p w:rsidR="00C56DA6" w:rsidRPr="00FB0191" w:rsidRDefault="00C56DA6" w:rsidP="003F23A6">
      <w:pPr>
        <w:pStyle w:val="SemEspaamento"/>
        <w:numPr>
          <w:ilvl w:val="0"/>
          <w:numId w:val="9"/>
        </w:numPr>
      </w:pPr>
      <w:r w:rsidRPr="00FB0191">
        <w:t>431 Terrenos e recursos naturais</w:t>
      </w:r>
    </w:p>
    <w:p w:rsidR="00C56DA6" w:rsidRPr="00FB0191" w:rsidRDefault="00C56DA6" w:rsidP="003F23A6">
      <w:pPr>
        <w:pStyle w:val="SemEspaamento"/>
        <w:numPr>
          <w:ilvl w:val="0"/>
          <w:numId w:val="9"/>
        </w:numPr>
      </w:pPr>
      <w:r w:rsidRPr="00FB0191">
        <w:t>432 Edifícios e outras construções</w:t>
      </w:r>
    </w:p>
    <w:p w:rsidR="00C56DA6" w:rsidRPr="00FB0191" w:rsidRDefault="00C56DA6" w:rsidP="003F23A6">
      <w:pPr>
        <w:pStyle w:val="SemEspaamento"/>
        <w:numPr>
          <w:ilvl w:val="0"/>
          <w:numId w:val="9"/>
        </w:numPr>
      </w:pPr>
      <w:r w:rsidRPr="00FB0191">
        <w:t>433 Equipamento básico</w:t>
      </w:r>
    </w:p>
    <w:p w:rsidR="00C56DA6" w:rsidRPr="00FB0191" w:rsidRDefault="00C56DA6" w:rsidP="003F23A6">
      <w:pPr>
        <w:pStyle w:val="SemEspaamento"/>
        <w:numPr>
          <w:ilvl w:val="0"/>
          <w:numId w:val="9"/>
        </w:numPr>
      </w:pPr>
      <w:r w:rsidRPr="00FB0191">
        <w:t>434 Equipamento de transporte</w:t>
      </w:r>
    </w:p>
    <w:p w:rsidR="00C56DA6" w:rsidRPr="00FB0191" w:rsidRDefault="00C56DA6" w:rsidP="003F23A6">
      <w:pPr>
        <w:pStyle w:val="SemEspaamento"/>
        <w:numPr>
          <w:ilvl w:val="0"/>
          <w:numId w:val="9"/>
        </w:numPr>
      </w:pPr>
      <w:r w:rsidRPr="00FB0191">
        <w:t>435 Equipamento administrativo</w:t>
      </w:r>
    </w:p>
    <w:p w:rsidR="00C56DA6" w:rsidRPr="00FB0191" w:rsidRDefault="00C56DA6" w:rsidP="003F23A6">
      <w:pPr>
        <w:pStyle w:val="SemEspaamento"/>
        <w:numPr>
          <w:ilvl w:val="0"/>
          <w:numId w:val="9"/>
        </w:numPr>
      </w:pPr>
      <w:r w:rsidRPr="00FB0191">
        <w:t xml:space="preserve">436 Equipamentos biológicos </w:t>
      </w:r>
    </w:p>
    <w:p w:rsidR="00C56DA6" w:rsidRPr="00FB0191" w:rsidRDefault="00C56DA6" w:rsidP="003F23A6">
      <w:pPr>
        <w:pStyle w:val="SemEspaamento"/>
        <w:numPr>
          <w:ilvl w:val="0"/>
          <w:numId w:val="9"/>
        </w:numPr>
      </w:pPr>
      <w:r w:rsidRPr="00FB0191">
        <w:lastRenderedPageBreak/>
        <w:t>437 Outros activos fixos tangíveis</w:t>
      </w:r>
    </w:p>
    <w:p w:rsidR="00C56DA6" w:rsidRPr="00FB0191" w:rsidRDefault="00C56DA6" w:rsidP="003F23A6">
      <w:pPr>
        <w:pStyle w:val="SemEspaamento"/>
        <w:numPr>
          <w:ilvl w:val="0"/>
          <w:numId w:val="9"/>
        </w:numPr>
      </w:pPr>
      <w:r w:rsidRPr="00FB0191">
        <w:t>438 Depreciações acumuladas</w:t>
      </w:r>
    </w:p>
    <w:p w:rsidR="00C56DA6" w:rsidRPr="00FB0191" w:rsidRDefault="00C56DA6" w:rsidP="003F23A6">
      <w:pPr>
        <w:pStyle w:val="SemEspaamento"/>
        <w:numPr>
          <w:ilvl w:val="0"/>
          <w:numId w:val="9"/>
        </w:numPr>
      </w:pPr>
      <w:r w:rsidRPr="00FB0191">
        <w:t xml:space="preserve">439 Perdas por imparidade acumuladas </w:t>
      </w:r>
    </w:p>
    <w:p w:rsidR="00FB0191" w:rsidRDefault="00FB0191" w:rsidP="00FB0191">
      <w:pPr>
        <w:pStyle w:val="SemEspaamento"/>
        <w:ind w:left="360"/>
      </w:pPr>
    </w:p>
    <w:p w:rsidR="00FB0191" w:rsidRPr="00FB0191" w:rsidRDefault="00FB0191" w:rsidP="00FB0191">
      <w:pPr>
        <w:pStyle w:val="SemEspaamento"/>
        <w:ind w:left="360"/>
      </w:pPr>
      <w:r w:rsidRPr="00FB0191">
        <w:rPr>
          <w:b/>
          <w:bCs/>
          <w:u w:val="single"/>
        </w:rPr>
        <w:t>CLASSE 4 – INVESTIMENTOS</w:t>
      </w:r>
    </w:p>
    <w:p w:rsidR="00FB0191" w:rsidRPr="00FB0191" w:rsidRDefault="00FB0191" w:rsidP="00FB0191">
      <w:pPr>
        <w:pStyle w:val="SemEspaamento"/>
        <w:ind w:left="360"/>
      </w:pPr>
      <w:r w:rsidRPr="00FB0191">
        <w:rPr>
          <w:b/>
          <w:bCs/>
        </w:rPr>
        <w:t> 431 Terrenos e recursos naturais</w:t>
      </w:r>
    </w:p>
    <w:p w:rsidR="00C56DA6" w:rsidRPr="00FB0191" w:rsidRDefault="00C56DA6" w:rsidP="003F23A6">
      <w:pPr>
        <w:pStyle w:val="SemEspaamento"/>
        <w:numPr>
          <w:ilvl w:val="0"/>
          <w:numId w:val="10"/>
        </w:numPr>
      </w:pPr>
      <w:r w:rsidRPr="00FB0191">
        <w:t>Compreende os terrenos e recursos naturais (plantações de natureza permanente, minas, pedreiras) afectos às actividades principais da empresa.</w:t>
      </w:r>
    </w:p>
    <w:p w:rsidR="00C56DA6" w:rsidRPr="00FB0191" w:rsidRDefault="00C56DA6" w:rsidP="003F23A6">
      <w:pPr>
        <w:pStyle w:val="SemEspaamento"/>
        <w:numPr>
          <w:ilvl w:val="0"/>
          <w:numId w:val="10"/>
        </w:numPr>
      </w:pPr>
      <w:r w:rsidRPr="00FB0191">
        <w:t>Abrange os custos de desbravamento, movimentação de terras e drenagem que lhes respeitem.</w:t>
      </w:r>
    </w:p>
    <w:p w:rsidR="00C56DA6" w:rsidRPr="00FB0191" w:rsidRDefault="00C56DA6" w:rsidP="003F23A6">
      <w:pPr>
        <w:pStyle w:val="SemEspaamento"/>
        <w:numPr>
          <w:ilvl w:val="0"/>
          <w:numId w:val="10"/>
        </w:numPr>
      </w:pPr>
      <w:r w:rsidRPr="00FB0191">
        <w:t>Esta conta inclui os custos de preparação do terreno para utilização posterior, como sejam terraplanagens, vedações, sistemas de águas, de esgotos; estes melhoramentos estão sujeitos a deperecimento, contrariamente ao que acontece com os terrenos propriamente ditos</w:t>
      </w:r>
    </w:p>
    <w:p w:rsidR="00C56DA6" w:rsidRPr="00FB0191" w:rsidRDefault="00C56DA6" w:rsidP="003F23A6">
      <w:pPr>
        <w:pStyle w:val="SemEspaamento"/>
        <w:numPr>
          <w:ilvl w:val="0"/>
          <w:numId w:val="10"/>
        </w:numPr>
      </w:pPr>
      <w:r w:rsidRPr="00FB0191">
        <w:t xml:space="preserve">São ainda registados nesta conta os terrenos subjacentes a edifícios e outras construções, mesmo que tenham sido adquiridos em conjunto e sem indicação separada de valores.  </w:t>
      </w:r>
    </w:p>
    <w:p w:rsidR="00FB0191" w:rsidRPr="00FB0191" w:rsidRDefault="00FB0191" w:rsidP="00FB0191">
      <w:pPr>
        <w:pStyle w:val="SemEspaamento"/>
        <w:ind w:left="360"/>
      </w:pPr>
      <w:r w:rsidRPr="00FB0191">
        <w:rPr>
          <w:b/>
          <w:bCs/>
        </w:rPr>
        <w:t>432 Edifícios e outras construções</w:t>
      </w:r>
    </w:p>
    <w:p w:rsidR="00C56DA6" w:rsidRPr="00FB0191" w:rsidRDefault="00C56DA6" w:rsidP="003F23A6">
      <w:pPr>
        <w:pStyle w:val="SemEspaamento"/>
        <w:numPr>
          <w:ilvl w:val="0"/>
          <w:numId w:val="11"/>
        </w:numPr>
      </w:pPr>
      <w:r w:rsidRPr="00FB0191">
        <w:rPr>
          <w:b/>
          <w:bCs/>
        </w:rPr>
        <w:t xml:space="preserve">Esta conta destina-se a registar os edifícios e outras construções afectos às actividades operacionais da empresa como sejam, edifícios fabris, comerciais, administrativos e sociais, compreendendo as instalações fixas que lhes sejam próprias (água, energia eléctrica, aquecimento, etc.). Refere-se também a outras construções, tais como muros, silos, parques, albufeiras, canais, estradas e arruamentos, vias-férreas internas, pistas de aviação, cais e </w:t>
      </w:r>
      <w:proofErr w:type="gramStart"/>
      <w:r w:rsidRPr="00FB0191">
        <w:rPr>
          <w:b/>
          <w:bCs/>
        </w:rPr>
        <w:t>docas</w:t>
      </w:r>
      <w:r w:rsidRPr="00FB0191">
        <w:t xml:space="preserve"> .</w:t>
      </w:r>
      <w:proofErr w:type="gramEnd"/>
    </w:p>
    <w:p w:rsidR="00FB0191" w:rsidRPr="00FB0191" w:rsidRDefault="00FB0191" w:rsidP="00FB0191">
      <w:pPr>
        <w:pStyle w:val="SemEspaamento"/>
        <w:ind w:left="360"/>
      </w:pPr>
      <w:r w:rsidRPr="00FB0191">
        <w:rPr>
          <w:b/>
          <w:bCs/>
        </w:rPr>
        <w:t> 433 Equipamento Básico</w:t>
      </w:r>
    </w:p>
    <w:p w:rsidR="00C56DA6" w:rsidRPr="00FB0191" w:rsidRDefault="00C56DA6" w:rsidP="003F23A6">
      <w:pPr>
        <w:pStyle w:val="SemEspaamento"/>
        <w:numPr>
          <w:ilvl w:val="0"/>
          <w:numId w:val="12"/>
        </w:numPr>
      </w:pPr>
      <w:r w:rsidRPr="00FB0191">
        <w:t>Trata-se do conjunto de instrumentos, máquinas, instalações e outros bens, com os quais se realiza a extracção, transformação e elaboração dos produtos ou a prestação dos serviços.</w:t>
      </w:r>
    </w:p>
    <w:p w:rsidR="00C56DA6" w:rsidRPr="00FB0191" w:rsidRDefault="00C56DA6" w:rsidP="003F23A6">
      <w:pPr>
        <w:pStyle w:val="SemEspaamento"/>
        <w:numPr>
          <w:ilvl w:val="0"/>
          <w:numId w:val="12"/>
        </w:numPr>
      </w:pPr>
      <w:r w:rsidRPr="00FB0191">
        <w:t>Compreende os gastos adicionais com a adaptação de maquinaria e de instalações ao desempenho das actividades próprias da empresa.</w:t>
      </w:r>
    </w:p>
    <w:p w:rsidR="00FB0191" w:rsidRPr="00FB0191" w:rsidRDefault="00FB0191" w:rsidP="00FB0191">
      <w:pPr>
        <w:pStyle w:val="SemEspaamento"/>
        <w:ind w:left="360"/>
      </w:pPr>
      <w:r w:rsidRPr="00FB0191">
        <w:rPr>
          <w:b/>
          <w:bCs/>
        </w:rPr>
        <w:t>434 Equipamento de Transporte</w:t>
      </w:r>
    </w:p>
    <w:p w:rsidR="00FB0191" w:rsidRPr="00FB0191" w:rsidRDefault="00FB0191" w:rsidP="00FB0191">
      <w:pPr>
        <w:pStyle w:val="SemEspaamento"/>
        <w:ind w:left="360"/>
      </w:pPr>
      <w:r w:rsidRPr="00FB0191">
        <w:t>Esta conta compreende todos os bens circulantes comprados ou produzidos, que não estejam estritamente afectos ao objecto social da empresa, tais como veículos, aviões, barcos, empilhadores, gruas, guindastes.</w:t>
      </w:r>
    </w:p>
    <w:p w:rsidR="00FB0191" w:rsidRPr="00FB0191" w:rsidRDefault="00FB0191" w:rsidP="00FB0191">
      <w:pPr>
        <w:pStyle w:val="SemEspaamento"/>
        <w:ind w:left="360"/>
      </w:pPr>
      <w:r w:rsidRPr="00FB0191">
        <w:rPr>
          <w:b/>
          <w:bCs/>
        </w:rPr>
        <w:t>435 Equipamento Administrativo</w:t>
      </w:r>
    </w:p>
    <w:p w:rsidR="00C56DA6" w:rsidRPr="00FB0191" w:rsidRDefault="00C56DA6" w:rsidP="003F23A6">
      <w:pPr>
        <w:pStyle w:val="SemEspaamento"/>
        <w:numPr>
          <w:ilvl w:val="0"/>
          <w:numId w:val="13"/>
        </w:numPr>
      </w:pPr>
      <w:r w:rsidRPr="00FB0191">
        <w:t>Registam-se nesta conta os itens do activo fixo tangível relativo a equipamento administrativo não enquadrável na conta 433 – Equipamento básico.</w:t>
      </w:r>
    </w:p>
    <w:p w:rsidR="00C56DA6" w:rsidRPr="00FB0191" w:rsidRDefault="00C56DA6" w:rsidP="003F23A6">
      <w:pPr>
        <w:pStyle w:val="SemEspaamento"/>
        <w:numPr>
          <w:ilvl w:val="0"/>
          <w:numId w:val="13"/>
        </w:numPr>
      </w:pPr>
      <w:r w:rsidRPr="00FB0191">
        <w:t>Inclui-se todo o equipamento destinado a tarefas administrativas e o mobiliário diverso.</w:t>
      </w:r>
    </w:p>
    <w:p w:rsidR="00FB0191" w:rsidRPr="00FB0191" w:rsidRDefault="00FB0191" w:rsidP="00FB0191">
      <w:pPr>
        <w:pStyle w:val="SemEspaamento"/>
        <w:ind w:left="360"/>
      </w:pPr>
      <w:r w:rsidRPr="00FB0191">
        <w:rPr>
          <w:b/>
          <w:bCs/>
        </w:rPr>
        <w:t>436 Equipamentos Biológicos</w:t>
      </w:r>
    </w:p>
    <w:p w:rsidR="00C56DA6" w:rsidRPr="00FB0191" w:rsidRDefault="00C56DA6" w:rsidP="003F23A6">
      <w:pPr>
        <w:pStyle w:val="SemEspaamento"/>
        <w:numPr>
          <w:ilvl w:val="0"/>
          <w:numId w:val="14"/>
        </w:numPr>
      </w:pPr>
      <w:r w:rsidRPr="00FB0191">
        <w:t>Serão registados nesta conta os animais e plantas vivos que reúnam os requisitos de reconhecimento como investimento e que não se enquadrem na NCRF 17 — Agricultura.</w:t>
      </w:r>
    </w:p>
    <w:p w:rsidR="00C56DA6" w:rsidRPr="00FB0191" w:rsidRDefault="00C56DA6" w:rsidP="003F23A6">
      <w:pPr>
        <w:pStyle w:val="SemEspaamento"/>
        <w:numPr>
          <w:ilvl w:val="0"/>
          <w:numId w:val="14"/>
        </w:numPr>
      </w:pPr>
      <w:r w:rsidRPr="00FB0191">
        <w:t>Os equipamentos biológicos, por exemplo, um golfinho num jardim zoológico, são enquadrados pela NCRF 7 – Activos fixos tangíveis.</w:t>
      </w:r>
    </w:p>
    <w:p w:rsidR="00FB0191" w:rsidRPr="00FB0191" w:rsidRDefault="00FB0191" w:rsidP="00FB0191">
      <w:pPr>
        <w:pStyle w:val="SemEspaamento"/>
        <w:ind w:left="360"/>
      </w:pPr>
      <w:r w:rsidRPr="00FB0191">
        <w:rPr>
          <w:b/>
          <w:bCs/>
          <w:u w:val="single"/>
        </w:rPr>
        <w:t>Conta 437 – Outros Activos fixos tangíveis</w:t>
      </w:r>
    </w:p>
    <w:p w:rsidR="00C56DA6" w:rsidRPr="00FB0191" w:rsidRDefault="00C56DA6" w:rsidP="003F23A6">
      <w:pPr>
        <w:pStyle w:val="SemEspaamento"/>
        <w:numPr>
          <w:ilvl w:val="0"/>
          <w:numId w:val="15"/>
        </w:numPr>
      </w:pPr>
      <w:r w:rsidRPr="00FB0191">
        <w:t>Registam-se nesta conta os activos fixos tangíveis que não se enquadrem em nenhuma das contas anteriores.</w:t>
      </w:r>
    </w:p>
    <w:p w:rsidR="00FB0191" w:rsidRPr="00FB0191" w:rsidRDefault="00FB0191" w:rsidP="00FB0191">
      <w:pPr>
        <w:pStyle w:val="SemEspaamento"/>
        <w:ind w:left="360"/>
      </w:pPr>
      <w:r w:rsidRPr="00FB0191">
        <w:rPr>
          <w:b/>
          <w:bCs/>
          <w:u w:val="single"/>
        </w:rPr>
        <w:t>Conta 438 – Depreciações Acumuladas</w:t>
      </w:r>
    </w:p>
    <w:p w:rsidR="00C56DA6" w:rsidRPr="00FB0191" w:rsidRDefault="00C56DA6" w:rsidP="003F23A6">
      <w:pPr>
        <w:pStyle w:val="SemEspaamento"/>
        <w:numPr>
          <w:ilvl w:val="0"/>
          <w:numId w:val="16"/>
        </w:numPr>
      </w:pPr>
      <w:r w:rsidRPr="00FB0191">
        <w:t>Registam-se nesta conta as depreciações acumuladas referentes aos activos fixos tangíveis.</w:t>
      </w:r>
    </w:p>
    <w:p w:rsidR="00C56DA6" w:rsidRPr="00FB0191" w:rsidRDefault="00C56DA6" w:rsidP="003F23A6">
      <w:pPr>
        <w:pStyle w:val="SemEspaamento"/>
        <w:numPr>
          <w:ilvl w:val="0"/>
          <w:numId w:val="16"/>
        </w:numPr>
      </w:pPr>
      <w:r w:rsidRPr="00FB0191">
        <w:t>Depreciação (amortização) é a imputação sistemática da quantia depreciável de um activo durante a sua vida útil.</w:t>
      </w:r>
    </w:p>
    <w:p w:rsidR="00FB0191" w:rsidRPr="00FB0191" w:rsidRDefault="00FB0191" w:rsidP="00FB0191">
      <w:pPr>
        <w:pStyle w:val="SemEspaamento"/>
        <w:ind w:left="360"/>
      </w:pPr>
      <w:r w:rsidRPr="00FB0191">
        <w:t xml:space="preserve"> </w:t>
      </w:r>
    </w:p>
    <w:p w:rsidR="00C56DA6" w:rsidRPr="00FB0191" w:rsidRDefault="00C56DA6" w:rsidP="003F23A6">
      <w:pPr>
        <w:pStyle w:val="SemEspaamento"/>
        <w:numPr>
          <w:ilvl w:val="0"/>
          <w:numId w:val="17"/>
        </w:numPr>
      </w:pPr>
      <w:r w:rsidRPr="00FB0191">
        <w:rPr>
          <w:b/>
          <w:bCs/>
          <w:u w:val="single"/>
        </w:rPr>
        <w:t>Conta 439 – Perdas por imparidade acumuladas</w:t>
      </w:r>
    </w:p>
    <w:p w:rsidR="00FB0191" w:rsidRPr="00FB0191" w:rsidRDefault="00FB0191" w:rsidP="00FB0191">
      <w:pPr>
        <w:pStyle w:val="SemEspaamento"/>
        <w:ind w:left="360"/>
      </w:pPr>
      <w:r w:rsidRPr="00FB0191">
        <w:lastRenderedPageBreak/>
        <w:t xml:space="preserve">«Esta conta regista as diferenças acumuladas entre as quantias registadas e as que resultem da aplicação dos critérios de mensuração dos correspondentes activos incluídos na conta 43, podendo ser subdivididas a fim de facilitar o controlo e possibilitar a apresentação em balanço das quantias líquidas.  </w:t>
      </w:r>
    </w:p>
    <w:p w:rsidR="00FB0191" w:rsidRDefault="00FB0191" w:rsidP="00FB0191">
      <w:pPr>
        <w:pStyle w:val="SemEspaamento"/>
        <w:ind w:left="360"/>
      </w:pPr>
    </w:p>
    <w:p w:rsidR="00FB0191" w:rsidRPr="00FB0191" w:rsidRDefault="00FB0191" w:rsidP="00FB0191">
      <w:pPr>
        <w:pStyle w:val="SemEspaamento"/>
        <w:ind w:left="360"/>
      </w:pPr>
      <w:r w:rsidRPr="00FB0191">
        <w:t> </w:t>
      </w:r>
      <w:r w:rsidRPr="00FB0191">
        <w:rPr>
          <w:b/>
          <w:bCs/>
        </w:rPr>
        <w:t>Activos Fixos Tangíveis</w:t>
      </w:r>
    </w:p>
    <w:p w:rsidR="00FB0191" w:rsidRPr="00FB0191" w:rsidRDefault="00FB0191" w:rsidP="00FB0191">
      <w:pPr>
        <w:pStyle w:val="SemEspaamento"/>
        <w:ind w:left="360"/>
      </w:pPr>
      <w:r w:rsidRPr="00FB0191">
        <w:rPr>
          <w:b/>
          <w:bCs/>
          <w:u w:val="single"/>
        </w:rPr>
        <w:t xml:space="preserve">Critérios de </w:t>
      </w:r>
      <w:proofErr w:type="gramStart"/>
      <w:r w:rsidRPr="00FB0191">
        <w:rPr>
          <w:b/>
          <w:bCs/>
          <w:u w:val="single"/>
        </w:rPr>
        <w:t>classificação  -</w:t>
      </w:r>
      <w:proofErr w:type="gramEnd"/>
      <w:r w:rsidRPr="00FB0191">
        <w:rPr>
          <w:b/>
          <w:bCs/>
          <w:u w:val="single"/>
        </w:rPr>
        <w:t xml:space="preserve"> </w:t>
      </w:r>
      <w:r w:rsidRPr="00FB0191">
        <w:t>a natureza do bem não é relevante, mas a sua função na empresa.</w:t>
      </w:r>
    </w:p>
    <w:p w:rsidR="00FB0191" w:rsidRPr="00FB0191" w:rsidRDefault="00FB0191" w:rsidP="00FB0191">
      <w:pPr>
        <w:pStyle w:val="SemEspaamento"/>
        <w:ind w:left="360"/>
      </w:pPr>
      <w:r w:rsidRPr="00FB0191">
        <w:rPr>
          <w:b/>
          <w:bCs/>
        </w:rPr>
        <w:sym w:font="Wingdings" w:char="F0E0"/>
      </w:r>
      <w:r w:rsidRPr="00FB0191">
        <w:rPr>
          <w:b/>
          <w:bCs/>
        </w:rPr>
        <w:t xml:space="preserve"> Exemplos:</w:t>
      </w:r>
    </w:p>
    <w:p w:rsidR="00C56DA6" w:rsidRPr="00FB0191" w:rsidRDefault="00C56DA6" w:rsidP="003F23A6">
      <w:pPr>
        <w:pStyle w:val="SemEspaamento"/>
        <w:numPr>
          <w:ilvl w:val="1"/>
          <w:numId w:val="18"/>
        </w:numPr>
      </w:pPr>
      <w:r w:rsidRPr="00FB0191">
        <w:t>Numa empresa da actividade de transportes, os veículos automóveis afectos à actividade operacional de transportes devem ser classificados como Equipamento Básico e não como Equipamento de Transporte;</w:t>
      </w:r>
    </w:p>
    <w:p w:rsidR="00C56DA6" w:rsidRPr="00FB0191" w:rsidRDefault="00C56DA6" w:rsidP="003F23A6">
      <w:pPr>
        <w:pStyle w:val="SemEspaamento"/>
        <w:numPr>
          <w:ilvl w:val="1"/>
          <w:numId w:val="18"/>
        </w:numPr>
      </w:pPr>
      <w:r w:rsidRPr="00FB0191">
        <w:t>Numa Empresa da actividade de serviços de contabilidade, os computadores afectos à actividade operacional devem ser classificados como Equipamento Básico e não como Equipamento Administrativo.</w:t>
      </w:r>
    </w:p>
    <w:p w:rsidR="00FB0191" w:rsidRDefault="00FB0191" w:rsidP="00FB0191">
      <w:pPr>
        <w:pStyle w:val="SemEspaamento"/>
        <w:ind w:left="360"/>
      </w:pPr>
    </w:p>
    <w:p w:rsidR="00FB0191" w:rsidRPr="00FB0191" w:rsidRDefault="00FB0191" w:rsidP="00FB0191">
      <w:pPr>
        <w:pStyle w:val="SemEspaamento"/>
        <w:ind w:left="360"/>
      </w:pPr>
      <w:r w:rsidRPr="00FB0191">
        <w:t> </w:t>
      </w:r>
      <w:r w:rsidRPr="00FB0191">
        <w:rPr>
          <w:b/>
          <w:bCs/>
        </w:rPr>
        <w:t>Reconhecimento </w:t>
      </w:r>
    </w:p>
    <w:p w:rsidR="00C56DA6" w:rsidRPr="00FB0191" w:rsidRDefault="00C56DA6" w:rsidP="003F23A6">
      <w:pPr>
        <w:pStyle w:val="SemEspaamento"/>
        <w:numPr>
          <w:ilvl w:val="0"/>
          <w:numId w:val="19"/>
        </w:numPr>
      </w:pPr>
      <w:r w:rsidRPr="00FB0191">
        <w:t>Esta conta é apresentada no balanço, no activo não corrente, na rubrica «Activos fixos tangíveis». Desta rubrica fazem ainda parte as contas: “453 Activos fixos tangíveis em curso”; “455 Adiantamentos por conta de investimentos” (na subconta respectiva) e respectivas imparidades registadas na conta 459.</w:t>
      </w:r>
    </w:p>
    <w:p w:rsidR="00FB0191" w:rsidRDefault="00FB0191" w:rsidP="00FB0191">
      <w:pPr>
        <w:pStyle w:val="SemEspaamento"/>
        <w:ind w:left="360"/>
      </w:pPr>
    </w:p>
    <w:p w:rsidR="00FB0191" w:rsidRPr="00FB0191" w:rsidRDefault="00FB0191" w:rsidP="00FB0191">
      <w:pPr>
        <w:pStyle w:val="SemEspaamento"/>
        <w:ind w:left="360"/>
      </w:pPr>
      <w:r w:rsidRPr="00FB0191">
        <w:rPr>
          <w:b/>
          <w:bCs/>
        </w:rPr>
        <w:t>Mensuração Inicial</w:t>
      </w:r>
    </w:p>
    <w:p w:rsidR="00FB0191" w:rsidRPr="00FB0191" w:rsidRDefault="00FB0191" w:rsidP="00FB0191">
      <w:pPr>
        <w:pStyle w:val="SemEspaamento"/>
        <w:ind w:left="360"/>
      </w:pPr>
      <w:r w:rsidRPr="00FB0191">
        <w:t>Inicialmente um item do activo fixo tangível deve ser mensurado ao custo (§16 da NCRF 7), sendo que este compreende (§17 da NCRF 7):</w:t>
      </w:r>
    </w:p>
    <w:p w:rsidR="00C56DA6" w:rsidRPr="00FB0191" w:rsidRDefault="00C56DA6" w:rsidP="003F23A6">
      <w:pPr>
        <w:pStyle w:val="SemEspaamento"/>
        <w:numPr>
          <w:ilvl w:val="0"/>
          <w:numId w:val="20"/>
        </w:numPr>
      </w:pPr>
      <w:r w:rsidRPr="00FB0191">
        <w:t xml:space="preserve">(a) O seu preço de compra, incluindo os direitos de importação e os impostos de compra não reembolsáveis, após dedução dos descontos e abatimentos; </w:t>
      </w:r>
    </w:p>
    <w:p w:rsidR="00C56DA6" w:rsidRPr="00FB0191" w:rsidRDefault="00C56DA6" w:rsidP="003F23A6">
      <w:pPr>
        <w:pStyle w:val="SemEspaamento"/>
        <w:numPr>
          <w:ilvl w:val="0"/>
          <w:numId w:val="20"/>
        </w:numPr>
      </w:pPr>
      <w:r w:rsidRPr="00FB0191">
        <w:t xml:space="preserve">(b) </w:t>
      </w:r>
      <w:proofErr w:type="gramStart"/>
      <w:r w:rsidRPr="00FB0191">
        <w:t>Quaisquer custos directamente atribuíveis para</w:t>
      </w:r>
      <w:proofErr w:type="gramEnd"/>
      <w:r w:rsidRPr="00FB0191">
        <w:t xml:space="preserve"> colocar o activo na localização e condição necessárias para o mesmo ser capaz de funcionar da forma pretendida; </w:t>
      </w:r>
    </w:p>
    <w:p w:rsidR="00FB0191" w:rsidRDefault="00FB0191" w:rsidP="00FB0191">
      <w:pPr>
        <w:pStyle w:val="SemEspaamento"/>
        <w:ind w:left="360"/>
      </w:pPr>
    </w:p>
    <w:p w:rsidR="00FB0191" w:rsidRPr="00FB0191" w:rsidRDefault="00FB0191" w:rsidP="00FB0191">
      <w:pPr>
        <w:pStyle w:val="SemEspaamento"/>
        <w:ind w:left="360"/>
      </w:pPr>
      <w:r w:rsidRPr="00FB0191">
        <w:rPr>
          <w:b/>
          <w:bCs/>
        </w:rPr>
        <w:t>Mensuração Inicial</w:t>
      </w:r>
    </w:p>
    <w:p w:rsidR="00FB0191" w:rsidRPr="00FB0191" w:rsidRDefault="00FB0191" w:rsidP="00FB0191">
      <w:pPr>
        <w:pStyle w:val="SemEspaamento"/>
        <w:ind w:left="360"/>
      </w:pPr>
      <w:r w:rsidRPr="00FB0191">
        <w:t xml:space="preserve">(c) A estimativa inicial dos custos de desmantelamento e remoção do item e de restauração do local no qual este está localizado, em cuja </w:t>
      </w:r>
      <w:proofErr w:type="gramStart"/>
      <w:r w:rsidRPr="00FB0191">
        <w:t>obrigação</w:t>
      </w:r>
      <w:proofErr w:type="gramEnd"/>
      <w:r w:rsidRPr="00FB0191">
        <w:t xml:space="preserve"> </w:t>
      </w:r>
      <w:proofErr w:type="gramStart"/>
      <w:r w:rsidRPr="00FB0191">
        <w:t>uma</w:t>
      </w:r>
      <w:proofErr w:type="gramEnd"/>
      <w:r w:rsidRPr="00FB0191">
        <w:t xml:space="preserve"> entidade incorre seja quando o item é adquirido seja como consequência de ter usado o item durante um determinado período para finalidades diferentes da produção de inventários durante esse período. </w:t>
      </w:r>
    </w:p>
    <w:p w:rsidR="00FB0191" w:rsidRDefault="00FB0191" w:rsidP="00FB0191">
      <w:pPr>
        <w:pStyle w:val="SemEspaamento"/>
        <w:ind w:left="360"/>
      </w:pPr>
    </w:p>
    <w:p w:rsidR="00FB0191" w:rsidRPr="00FB0191" w:rsidRDefault="00FB0191" w:rsidP="00FB0191">
      <w:pPr>
        <w:pStyle w:val="SemEspaamento"/>
        <w:ind w:left="360"/>
      </w:pPr>
      <w:r w:rsidRPr="00FB0191">
        <w:rPr>
          <w:b/>
          <w:bCs/>
        </w:rPr>
        <w:t>Mensuração Inicial</w:t>
      </w:r>
    </w:p>
    <w:p w:rsidR="00FB0191" w:rsidRPr="00FB0191" w:rsidRDefault="00FB0191" w:rsidP="00FB0191">
      <w:pPr>
        <w:pStyle w:val="SemEspaamento"/>
        <w:ind w:left="360"/>
      </w:pPr>
      <w:r w:rsidRPr="00FB0191">
        <w:t xml:space="preserve">Exemplos de custos </w:t>
      </w:r>
      <w:r w:rsidRPr="00FB0191">
        <w:rPr>
          <w:b/>
          <w:bCs/>
        </w:rPr>
        <w:t>directamente atribuíveis</w:t>
      </w:r>
      <w:r w:rsidRPr="00FB0191">
        <w:t>:</w:t>
      </w:r>
    </w:p>
    <w:p w:rsidR="00C56DA6" w:rsidRPr="00FB0191" w:rsidRDefault="00C56DA6" w:rsidP="003F23A6">
      <w:pPr>
        <w:pStyle w:val="SemEspaamento"/>
        <w:numPr>
          <w:ilvl w:val="1"/>
          <w:numId w:val="21"/>
        </w:numPr>
      </w:pPr>
      <w:r w:rsidRPr="00FB0191">
        <w:t>Custos de eventuais benefícios de empregados;</w:t>
      </w:r>
    </w:p>
    <w:p w:rsidR="00C56DA6" w:rsidRPr="00FB0191" w:rsidRDefault="00C56DA6" w:rsidP="003F23A6">
      <w:pPr>
        <w:pStyle w:val="SemEspaamento"/>
        <w:numPr>
          <w:ilvl w:val="1"/>
          <w:numId w:val="21"/>
        </w:numPr>
      </w:pPr>
      <w:r w:rsidRPr="00FB0191">
        <w:t>Custos de preparação do local;</w:t>
      </w:r>
    </w:p>
    <w:p w:rsidR="00C56DA6" w:rsidRPr="00FB0191" w:rsidRDefault="00C56DA6" w:rsidP="003F23A6">
      <w:pPr>
        <w:pStyle w:val="SemEspaamento"/>
        <w:numPr>
          <w:ilvl w:val="1"/>
          <w:numId w:val="21"/>
        </w:numPr>
      </w:pPr>
      <w:r w:rsidRPr="00FB0191">
        <w:t>Custos iniciais de entrega e manuseamento;</w:t>
      </w:r>
    </w:p>
    <w:p w:rsidR="00C56DA6" w:rsidRPr="00FB0191" w:rsidRDefault="00C56DA6" w:rsidP="003F23A6">
      <w:pPr>
        <w:pStyle w:val="SemEspaamento"/>
        <w:numPr>
          <w:ilvl w:val="1"/>
          <w:numId w:val="21"/>
        </w:numPr>
      </w:pPr>
      <w:r w:rsidRPr="00FB0191">
        <w:t>Custos de instalação e montagem;</w:t>
      </w:r>
    </w:p>
    <w:p w:rsidR="00C56DA6" w:rsidRPr="00FB0191" w:rsidRDefault="00C56DA6" w:rsidP="003F23A6">
      <w:pPr>
        <w:pStyle w:val="SemEspaamento"/>
        <w:numPr>
          <w:ilvl w:val="1"/>
          <w:numId w:val="21"/>
        </w:numPr>
      </w:pPr>
      <w:r w:rsidRPr="00FB0191">
        <w:t>Custos de testar o funcionamento do activo, deduzidos de eventuais proveitos associados;</w:t>
      </w:r>
    </w:p>
    <w:p w:rsidR="00C56DA6" w:rsidRPr="00FB0191" w:rsidRDefault="00C56DA6" w:rsidP="003F23A6">
      <w:pPr>
        <w:pStyle w:val="SemEspaamento"/>
        <w:numPr>
          <w:ilvl w:val="1"/>
          <w:numId w:val="21"/>
        </w:numPr>
      </w:pPr>
      <w:r w:rsidRPr="00FB0191">
        <w:t>Honorários.</w:t>
      </w:r>
    </w:p>
    <w:p w:rsidR="00FB0191" w:rsidRDefault="00FB0191" w:rsidP="00FB0191">
      <w:pPr>
        <w:pStyle w:val="SemEspaamento"/>
        <w:ind w:left="360"/>
      </w:pPr>
    </w:p>
    <w:p w:rsidR="00FB0191" w:rsidRPr="00FB0191" w:rsidRDefault="00FB0191" w:rsidP="00FB0191">
      <w:pPr>
        <w:pStyle w:val="SemEspaamento"/>
        <w:ind w:left="360"/>
      </w:pPr>
      <w:r w:rsidRPr="00FB0191">
        <w:t xml:space="preserve">O custo de um activo </w:t>
      </w:r>
      <w:r w:rsidRPr="00FB0191">
        <w:rPr>
          <w:b/>
          <w:bCs/>
        </w:rPr>
        <w:t>construído</w:t>
      </w:r>
      <w:r w:rsidRPr="00FB0191">
        <w:t xml:space="preserve"> pela própria entidade determina-se usando os mesmos princípios quanto a um activo adquirido. Se uma entidade produzir activos idênticos para venda no decurso normal das operações empresariais, o custo do activo é geralmente o mesmo que o custo de construir um activo para venda (ver NCRF 18- Inventários).</w:t>
      </w:r>
    </w:p>
    <w:p w:rsidR="00FB0191" w:rsidRPr="00FB0191" w:rsidRDefault="00FB0191" w:rsidP="00FB0191">
      <w:pPr>
        <w:pStyle w:val="SemEspaamento"/>
        <w:ind w:left="360"/>
      </w:pPr>
      <w:r w:rsidRPr="00FB0191">
        <w:rPr>
          <w:b/>
          <w:bCs/>
        </w:rPr>
        <w:t>Custo de Conversão</w:t>
      </w:r>
      <w:r w:rsidRPr="00FB0191">
        <w:t xml:space="preserve"> de um bem corresponde à soma </w:t>
      </w:r>
      <w:proofErr w:type="gramStart"/>
      <w:r w:rsidRPr="00FB0191">
        <w:t>dos</w:t>
      </w:r>
      <w:proofErr w:type="gramEnd"/>
      <w:r w:rsidRPr="00FB0191">
        <w:t>:</w:t>
      </w:r>
    </w:p>
    <w:p w:rsidR="00C56DA6" w:rsidRPr="00FB0191" w:rsidRDefault="00C56DA6" w:rsidP="003F23A6">
      <w:pPr>
        <w:pStyle w:val="SemEspaamento"/>
        <w:numPr>
          <w:ilvl w:val="2"/>
          <w:numId w:val="22"/>
        </w:numPr>
      </w:pPr>
      <w:r w:rsidRPr="00FB0191">
        <w:t>Custos das matérias-primas e outros materiais directos consumidos,</w:t>
      </w:r>
    </w:p>
    <w:p w:rsidR="00C56DA6" w:rsidRPr="00FB0191" w:rsidRDefault="00C56DA6" w:rsidP="003F23A6">
      <w:pPr>
        <w:pStyle w:val="SemEspaamento"/>
        <w:numPr>
          <w:ilvl w:val="2"/>
          <w:numId w:val="22"/>
        </w:numPr>
      </w:pPr>
      <w:r w:rsidRPr="00FB0191">
        <w:t>Mão-de-obra directa,</w:t>
      </w:r>
    </w:p>
    <w:p w:rsidR="00C56DA6" w:rsidRPr="00FB0191" w:rsidRDefault="00C56DA6" w:rsidP="003F23A6">
      <w:pPr>
        <w:pStyle w:val="SemEspaamento"/>
        <w:numPr>
          <w:ilvl w:val="2"/>
          <w:numId w:val="22"/>
        </w:numPr>
      </w:pPr>
      <w:r w:rsidRPr="00FB0191">
        <w:t xml:space="preserve">Custos industriais variáveis, </w:t>
      </w:r>
      <w:proofErr w:type="gramStart"/>
      <w:r w:rsidRPr="00FB0191">
        <w:t>e</w:t>
      </w:r>
      <w:proofErr w:type="gramEnd"/>
    </w:p>
    <w:p w:rsidR="00C56DA6" w:rsidRPr="00FB0191" w:rsidRDefault="00C56DA6" w:rsidP="003F23A6">
      <w:pPr>
        <w:pStyle w:val="SemEspaamento"/>
        <w:numPr>
          <w:ilvl w:val="2"/>
          <w:numId w:val="22"/>
        </w:numPr>
      </w:pPr>
      <w:r w:rsidRPr="00FB0191">
        <w:lastRenderedPageBreak/>
        <w:t>Custos industriais fixos</w:t>
      </w:r>
    </w:p>
    <w:p w:rsidR="00FB0191" w:rsidRPr="00FB0191" w:rsidRDefault="00FB0191" w:rsidP="00FB0191">
      <w:pPr>
        <w:pStyle w:val="SemEspaamento"/>
        <w:ind w:left="360"/>
      </w:pPr>
      <w:proofErr w:type="gramStart"/>
      <w:r w:rsidRPr="00FB0191">
        <w:t>necessariamente</w:t>
      </w:r>
      <w:proofErr w:type="gramEnd"/>
      <w:r w:rsidRPr="00FB0191">
        <w:t xml:space="preserve"> suportados para o produzir e colocar no estado em que se encontra...</w:t>
      </w:r>
    </w:p>
    <w:p w:rsidR="00FB0191" w:rsidRDefault="00FB0191" w:rsidP="00FB0191">
      <w:pPr>
        <w:pStyle w:val="SemEspaamento"/>
        <w:ind w:left="360"/>
      </w:pPr>
    </w:p>
    <w:p w:rsidR="00FB0191" w:rsidRPr="00FB0191" w:rsidRDefault="00FB0191" w:rsidP="00FB0191">
      <w:pPr>
        <w:pStyle w:val="SemEspaamento"/>
        <w:ind w:left="360"/>
      </w:pPr>
      <w:r w:rsidRPr="00FB0191">
        <w:rPr>
          <w:b/>
          <w:bCs/>
        </w:rPr>
        <w:t xml:space="preserve">CUSTOS FINANCEIROS (NCRF 7, 24 e NCRF 10): </w:t>
      </w:r>
    </w:p>
    <w:p w:rsidR="00FB0191" w:rsidRPr="00FB0191" w:rsidRDefault="00FB0191" w:rsidP="00FB0191">
      <w:pPr>
        <w:pStyle w:val="SemEspaamento"/>
        <w:ind w:left="360"/>
      </w:pPr>
      <w:r w:rsidRPr="00FB0191">
        <w:sym w:font="Wingdings" w:char="F0E0"/>
      </w:r>
      <w:r w:rsidRPr="00FB0191">
        <w:t xml:space="preserve"> </w:t>
      </w:r>
      <w:proofErr w:type="gramStart"/>
      <w:r w:rsidRPr="00FB0191">
        <w:t>Os Custos de Empréstimos Obtidos tem</w:t>
      </w:r>
      <w:proofErr w:type="gramEnd"/>
      <w:r w:rsidRPr="00FB0191">
        <w:t xml:space="preserve"> os seguintes tratamentos:</w:t>
      </w:r>
    </w:p>
    <w:p w:rsidR="00C56DA6" w:rsidRPr="00FB0191" w:rsidRDefault="00C56DA6" w:rsidP="003F23A6">
      <w:pPr>
        <w:pStyle w:val="SemEspaamento"/>
        <w:numPr>
          <w:ilvl w:val="1"/>
          <w:numId w:val="23"/>
        </w:numPr>
      </w:pPr>
      <w:r w:rsidRPr="00FB0191">
        <w:t>T. de referência: Gastos do período;</w:t>
      </w:r>
    </w:p>
    <w:p w:rsidR="00C56DA6" w:rsidRPr="00FB0191" w:rsidRDefault="00C56DA6" w:rsidP="003F23A6">
      <w:pPr>
        <w:pStyle w:val="SemEspaamento"/>
        <w:numPr>
          <w:ilvl w:val="1"/>
          <w:numId w:val="23"/>
        </w:numPr>
      </w:pPr>
      <w:r w:rsidRPr="00FB0191">
        <w:t xml:space="preserve">T. Alternativo: Capitalização como custo de um activo </w:t>
      </w:r>
      <w:proofErr w:type="gramStart"/>
      <w:r w:rsidRPr="00FB0191">
        <w:t>se</w:t>
      </w:r>
      <w:proofErr w:type="gramEnd"/>
      <w:r w:rsidRPr="00FB0191">
        <w:t xml:space="preserve">: </w:t>
      </w:r>
    </w:p>
    <w:p w:rsidR="00C56DA6" w:rsidRPr="00FB0191" w:rsidRDefault="00C56DA6" w:rsidP="003F23A6">
      <w:pPr>
        <w:pStyle w:val="SemEspaamento"/>
        <w:numPr>
          <w:ilvl w:val="2"/>
          <w:numId w:val="23"/>
        </w:numPr>
      </w:pPr>
      <w:r w:rsidRPr="00FB0191">
        <w:t xml:space="preserve">O activo leva necessariamente um período substancial de tempo para ficar pronto para o seu </w:t>
      </w:r>
      <w:r w:rsidRPr="00FB0191">
        <w:rPr>
          <w:b/>
          <w:bCs/>
        </w:rPr>
        <w:t>uso pretendido</w:t>
      </w:r>
      <w:r w:rsidRPr="00FB0191">
        <w:t xml:space="preserve"> ou para venda, </w:t>
      </w:r>
      <w:proofErr w:type="gramStart"/>
      <w:r w:rsidRPr="00FB0191">
        <w:t>e</w:t>
      </w:r>
      <w:proofErr w:type="gramEnd"/>
    </w:p>
    <w:p w:rsidR="00C56DA6" w:rsidRPr="00FB0191" w:rsidRDefault="00C56DA6" w:rsidP="003F23A6">
      <w:pPr>
        <w:pStyle w:val="SemEspaamento"/>
        <w:numPr>
          <w:ilvl w:val="2"/>
          <w:numId w:val="23"/>
        </w:numPr>
      </w:pPr>
      <w:r w:rsidRPr="00FB0191">
        <w:t>Durante esse período.</w:t>
      </w:r>
    </w:p>
    <w:p w:rsidR="00FB0191" w:rsidRPr="00FB0191" w:rsidRDefault="00FB0191" w:rsidP="00FB0191">
      <w:pPr>
        <w:pStyle w:val="SemEspaamento"/>
        <w:ind w:left="360"/>
      </w:pPr>
      <w:r w:rsidRPr="00FB0191">
        <w:t xml:space="preserve"> </w:t>
      </w:r>
    </w:p>
    <w:p w:rsidR="00FB0191" w:rsidRPr="00FB0191" w:rsidRDefault="00FB0191" w:rsidP="00FB0191">
      <w:pPr>
        <w:pStyle w:val="SemEspaamento"/>
        <w:ind w:left="360"/>
      </w:pPr>
      <w:r w:rsidRPr="00FB0191">
        <w:sym w:font="Wingdings" w:char="F0E0"/>
      </w:r>
      <w:r w:rsidRPr="00FB0191">
        <w:t xml:space="preserve"> Os Custos de Empréstimos Obtidos incluem:</w:t>
      </w:r>
    </w:p>
    <w:p w:rsidR="00C56DA6" w:rsidRPr="00FB0191" w:rsidRDefault="00C56DA6" w:rsidP="003F23A6">
      <w:pPr>
        <w:pStyle w:val="SemEspaamento"/>
        <w:numPr>
          <w:ilvl w:val="1"/>
          <w:numId w:val="24"/>
        </w:numPr>
      </w:pPr>
      <w:r w:rsidRPr="00FB0191">
        <w:t>Juros de descobertos e empréstimos;</w:t>
      </w:r>
    </w:p>
    <w:p w:rsidR="00C56DA6" w:rsidRPr="00FB0191" w:rsidRDefault="00C56DA6" w:rsidP="003F23A6">
      <w:pPr>
        <w:pStyle w:val="SemEspaamento"/>
        <w:numPr>
          <w:ilvl w:val="1"/>
          <w:numId w:val="24"/>
        </w:numPr>
      </w:pPr>
      <w:r w:rsidRPr="00FB0191">
        <w:t>Amortização de descontos ou de prémios;</w:t>
      </w:r>
    </w:p>
    <w:p w:rsidR="00C56DA6" w:rsidRPr="00FB0191" w:rsidRDefault="00C56DA6" w:rsidP="003F23A6">
      <w:pPr>
        <w:pStyle w:val="SemEspaamento"/>
        <w:numPr>
          <w:ilvl w:val="1"/>
          <w:numId w:val="24"/>
        </w:numPr>
      </w:pPr>
      <w:r w:rsidRPr="00FB0191">
        <w:t>Amortização de custos acessórios;</w:t>
      </w:r>
    </w:p>
    <w:p w:rsidR="00C56DA6" w:rsidRPr="00FB0191" w:rsidRDefault="00C56DA6" w:rsidP="003F23A6">
      <w:pPr>
        <w:pStyle w:val="SemEspaamento"/>
        <w:numPr>
          <w:ilvl w:val="1"/>
          <w:numId w:val="24"/>
        </w:numPr>
      </w:pPr>
      <w:r w:rsidRPr="00FB0191">
        <w:t>Encargos financeiros relacionados com locações financeiras;</w:t>
      </w:r>
    </w:p>
    <w:p w:rsidR="00C56DA6" w:rsidRPr="00FB0191" w:rsidRDefault="00C56DA6" w:rsidP="003F23A6">
      <w:pPr>
        <w:pStyle w:val="SemEspaamento"/>
        <w:numPr>
          <w:ilvl w:val="1"/>
          <w:numId w:val="24"/>
        </w:numPr>
      </w:pPr>
      <w:r w:rsidRPr="00FB0191">
        <w:t>Diferenças de câmbio consideradas ajustamentos dos juros.</w:t>
      </w:r>
    </w:p>
    <w:p w:rsidR="00FB0191" w:rsidRDefault="00FB0191" w:rsidP="00FB0191">
      <w:pPr>
        <w:pStyle w:val="SemEspaamento"/>
        <w:ind w:left="360"/>
      </w:pPr>
    </w:p>
    <w:p w:rsidR="00FB0191" w:rsidRPr="00FB0191" w:rsidRDefault="00FB0191" w:rsidP="00FB0191">
      <w:pPr>
        <w:pStyle w:val="SemEspaamento"/>
        <w:ind w:left="360"/>
      </w:pPr>
      <w:r w:rsidRPr="00FB0191">
        <w:rPr>
          <w:b/>
          <w:bCs/>
        </w:rPr>
        <w:t xml:space="preserve">Início da capitalização </w:t>
      </w:r>
    </w:p>
    <w:p w:rsidR="00FB0191" w:rsidRPr="00FB0191" w:rsidRDefault="00FB0191" w:rsidP="00FB0191">
      <w:pPr>
        <w:pStyle w:val="SemEspaamento"/>
        <w:ind w:left="360"/>
      </w:pPr>
      <w:r w:rsidRPr="00FB0191">
        <w:t>A capitalização deve começar quando:</w:t>
      </w:r>
    </w:p>
    <w:p w:rsidR="00FB0191" w:rsidRPr="00FB0191" w:rsidRDefault="00FB0191" w:rsidP="00FB0191">
      <w:pPr>
        <w:pStyle w:val="SemEspaamento"/>
        <w:ind w:left="360"/>
      </w:pPr>
      <w:r w:rsidRPr="00FB0191">
        <w:t xml:space="preserve">(a) Os dispêndios com o activo estejam a ser </w:t>
      </w:r>
      <w:proofErr w:type="gramStart"/>
      <w:r w:rsidRPr="00FB0191">
        <w:t>incorridos</w:t>
      </w:r>
      <w:proofErr w:type="gramEnd"/>
      <w:r w:rsidRPr="00FB0191">
        <w:t>;</w:t>
      </w:r>
    </w:p>
    <w:p w:rsidR="00FB0191" w:rsidRPr="00FB0191" w:rsidRDefault="00FB0191" w:rsidP="00FB0191">
      <w:pPr>
        <w:pStyle w:val="SemEspaamento"/>
        <w:ind w:left="360"/>
      </w:pPr>
      <w:r w:rsidRPr="00FB0191">
        <w:t xml:space="preserve">(b) Os custos de empréstimos obtidos estejam a ser </w:t>
      </w:r>
      <w:proofErr w:type="gramStart"/>
      <w:r w:rsidRPr="00FB0191">
        <w:t>incorridos</w:t>
      </w:r>
      <w:proofErr w:type="gramEnd"/>
      <w:r w:rsidRPr="00FB0191">
        <w:t xml:space="preserve">; </w:t>
      </w:r>
      <w:proofErr w:type="gramStart"/>
      <w:r w:rsidRPr="00FB0191">
        <w:t>e</w:t>
      </w:r>
      <w:proofErr w:type="gramEnd"/>
    </w:p>
    <w:p w:rsidR="00FB0191" w:rsidRPr="00FB0191" w:rsidRDefault="00FB0191" w:rsidP="00FB0191">
      <w:pPr>
        <w:pStyle w:val="SemEspaamento"/>
        <w:ind w:left="360"/>
      </w:pPr>
      <w:r w:rsidRPr="00FB0191">
        <w:t xml:space="preserve">(c) </w:t>
      </w:r>
      <w:proofErr w:type="gramStart"/>
      <w:r w:rsidRPr="00FB0191">
        <w:t>As actividades que sejam necessárias para preparar o activo para</w:t>
      </w:r>
      <w:proofErr w:type="gramEnd"/>
    </w:p>
    <w:p w:rsidR="00FB0191" w:rsidRPr="00FB0191" w:rsidRDefault="00FB0191" w:rsidP="00FB0191">
      <w:pPr>
        <w:pStyle w:val="SemEspaamento"/>
        <w:ind w:left="360"/>
      </w:pPr>
      <w:proofErr w:type="gramStart"/>
      <w:r w:rsidRPr="00FB0191">
        <w:t>o</w:t>
      </w:r>
      <w:proofErr w:type="gramEnd"/>
      <w:r w:rsidRPr="00FB0191">
        <w:t xml:space="preserve"> seu uso pretendido ou venda estejam em curso.</w:t>
      </w:r>
    </w:p>
    <w:p w:rsidR="00FB0191" w:rsidRPr="00FB0191" w:rsidRDefault="00FB0191" w:rsidP="00FB0191">
      <w:pPr>
        <w:pStyle w:val="SemEspaamento"/>
        <w:ind w:left="360"/>
      </w:pPr>
      <w:r w:rsidRPr="00FB0191">
        <w:rPr>
          <w:b/>
          <w:bCs/>
        </w:rPr>
        <w:t>Cessação da capitalização</w:t>
      </w:r>
    </w:p>
    <w:p w:rsidR="00FB0191" w:rsidRPr="00FB0191" w:rsidRDefault="00FB0191" w:rsidP="00FB0191">
      <w:pPr>
        <w:pStyle w:val="SemEspaamento"/>
        <w:ind w:left="360"/>
      </w:pPr>
      <w:r w:rsidRPr="00FB0191">
        <w:t xml:space="preserve">A capitalização dos custos dos empréstimos obtidos deve </w:t>
      </w:r>
      <w:proofErr w:type="gramStart"/>
      <w:r w:rsidRPr="00FB0191">
        <w:t>cessar  quando</w:t>
      </w:r>
      <w:proofErr w:type="gramEnd"/>
      <w:r w:rsidRPr="00FB0191">
        <w:t xml:space="preserve"> substancialmente todas as actividades necessárias para preparar o activo elegível para o seu uso pretendido ou para a sua venda estejam concluídas.</w:t>
      </w:r>
    </w:p>
    <w:p w:rsidR="00FB0191" w:rsidRDefault="00FB0191" w:rsidP="00FB0191">
      <w:pPr>
        <w:pStyle w:val="SemEspaamento"/>
        <w:ind w:left="360"/>
      </w:pPr>
    </w:p>
    <w:p w:rsidR="00FB0191" w:rsidRPr="00FB0191" w:rsidRDefault="00FB0191" w:rsidP="00FB0191">
      <w:pPr>
        <w:pStyle w:val="SemEspaamento"/>
        <w:ind w:left="360"/>
      </w:pPr>
      <w:r w:rsidRPr="00FB0191">
        <w:rPr>
          <w:b/>
          <w:bCs/>
        </w:rPr>
        <w:t>Terrenos Subjacentes a Edifícios</w:t>
      </w:r>
    </w:p>
    <w:p w:rsidR="00FB0191" w:rsidRPr="00FB0191" w:rsidRDefault="00FB0191" w:rsidP="00FB0191">
      <w:pPr>
        <w:pStyle w:val="SemEspaamento"/>
        <w:ind w:left="360"/>
      </w:pPr>
      <w:r w:rsidRPr="00FB0191">
        <w:sym w:font="Wingdings" w:char="F0E0"/>
      </w:r>
      <w:r w:rsidRPr="00FB0191">
        <w:t xml:space="preserve"> </w:t>
      </w:r>
      <w:r w:rsidRPr="00FB0191">
        <w:rPr>
          <w:b/>
          <w:bCs/>
        </w:rPr>
        <w:t>NCRF 7, 59:</w:t>
      </w:r>
    </w:p>
    <w:p w:rsidR="00FB0191" w:rsidRPr="00FB0191" w:rsidRDefault="00FB0191" w:rsidP="00FB0191">
      <w:pPr>
        <w:pStyle w:val="SemEspaamento"/>
        <w:ind w:left="360"/>
      </w:pPr>
      <w:r w:rsidRPr="00FB0191">
        <w:rPr>
          <w:b/>
          <w:bCs/>
          <w:i/>
          <w:iCs/>
        </w:rPr>
        <w:t>Os Terrenos e os Edifícios são activos separáveis e são contabilizados separadamente, mesmo quando sejam adquiridos conjuntamente</w:t>
      </w:r>
      <w:r w:rsidRPr="00FB0191">
        <w:t xml:space="preserve">. </w:t>
      </w:r>
    </w:p>
    <w:p w:rsidR="00FB0191" w:rsidRPr="00FB0191" w:rsidRDefault="00FB0191" w:rsidP="00FB0191">
      <w:pPr>
        <w:pStyle w:val="SemEspaamento"/>
        <w:ind w:left="360"/>
      </w:pPr>
      <w:r w:rsidRPr="00FB0191">
        <w:t xml:space="preserve">Quando não haja elementos concretos para a sua quantificação, adoptar-se-á o </w:t>
      </w:r>
      <w:r w:rsidRPr="00FB0191">
        <w:rPr>
          <w:b/>
          <w:bCs/>
        </w:rPr>
        <w:t>critério</w:t>
      </w:r>
      <w:r w:rsidRPr="00FB0191">
        <w:t xml:space="preserve"> que for considerado </w:t>
      </w:r>
      <w:r w:rsidRPr="00FB0191">
        <w:rPr>
          <w:b/>
          <w:bCs/>
        </w:rPr>
        <w:t>mais adequado</w:t>
      </w:r>
      <w:r w:rsidRPr="00FB0191">
        <w:t>.</w:t>
      </w:r>
    </w:p>
    <w:p w:rsidR="00FB0191" w:rsidRPr="00FB0191" w:rsidRDefault="00FB0191" w:rsidP="00FB0191">
      <w:pPr>
        <w:pStyle w:val="SemEspaamento"/>
        <w:ind w:left="360"/>
      </w:pPr>
      <w:r w:rsidRPr="00FB0191">
        <w:rPr>
          <w:b/>
          <w:bCs/>
          <w:i/>
          <w:iCs/>
        </w:rPr>
        <w:t>______________________________________________________________________</w:t>
      </w:r>
    </w:p>
    <w:p w:rsidR="00FB0191" w:rsidRPr="00FB0191" w:rsidRDefault="00FB0191" w:rsidP="00FB0191">
      <w:pPr>
        <w:pStyle w:val="SemEspaamento"/>
        <w:ind w:left="360"/>
      </w:pPr>
      <w:r w:rsidRPr="00FB0191">
        <w:rPr>
          <w:b/>
          <w:bCs/>
          <w:i/>
          <w:iCs/>
        </w:rPr>
        <w:t xml:space="preserve">De acordo com o </w:t>
      </w:r>
      <w:proofErr w:type="spellStart"/>
      <w:r w:rsidRPr="00FB0191">
        <w:rPr>
          <w:b/>
          <w:bCs/>
          <w:i/>
          <w:iCs/>
        </w:rPr>
        <w:t>Art</w:t>
      </w:r>
      <w:proofErr w:type="spellEnd"/>
      <w:r w:rsidRPr="00FB0191">
        <w:rPr>
          <w:b/>
          <w:bCs/>
          <w:i/>
          <w:iCs/>
        </w:rPr>
        <w:t>º 10, nº 3 do DR nº 25/09, de 14/09 “</w:t>
      </w:r>
      <w:r w:rsidRPr="00FB0191">
        <w:rPr>
          <w:i/>
          <w:iCs/>
        </w:rPr>
        <w:t>aos imóveis adquiridos sem indicação expressa do valor do terreno... O valor a atribuir a este, para efeitos de evidenciação na contabilidade, é fixado em 25% do valor global, a menos que o contribuinte estime outro valor com base em cálculos devidamente fundamentados e aceites pela Direcção-Geral dos Impostos</w:t>
      </w:r>
    </w:p>
    <w:p w:rsidR="00FB0191" w:rsidRDefault="00FB0191" w:rsidP="00FB0191">
      <w:pPr>
        <w:pStyle w:val="SemEspaamento"/>
        <w:ind w:left="360"/>
      </w:pPr>
    </w:p>
    <w:p w:rsidR="00FB0191" w:rsidRPr="00FB0191" w:rsidRDefault="00FB0191" w:rsidP="00FB0191">
      <w:pPr>
        <w:pStyle w:val="SemEspaamento"/>
        <w:ind w:left="360"/>
      </w:pPr>
      <w:r w:rsidRPr="00FB0191">
        <w:rPr>
          <w:b/>
          <w:bCs/>
        </w:rPr>
        <w:t xml:space="preserve">Exemplos de custos que </w:t>
      </w:r>
      <w:r w:rsidRPr="00FB0191">
        <w:rPr>
          <w:b/>
          <w:bCs/>
          <w:u w:val="single"/>
        </w:rPr>
        <w:t>não</w:t>
      </w:r>
      <w:r w:rsidRPr="00FB0191">
        <w:rPr>
          <w:b/>
          <w:bCs/>
        </w:rPr>
        <w:t xml:space="preserve"> integram o custo do activo:</w:t>
      </w:r>
    </w:p>
    <w:p w:rsidR="00C56DA6" w:rsidRPr="00FB0191" w:rsidRDefault="00C56DA6" w:rsidP="003F23A6">
      <w:pPr>
        <w:pStyle w:val="SemEspaamento"/>
        <w:numPr>
          <w:ilvl w:val="1"/>
          <w:numId w:val="25"/>
        </w:numPr>
      </w:pPr>
      <w:r w:rsidRPr="00FB0191">
        <w:t>Custos de abertura de novas instalações;</w:t>
      </w:r>
    </w:p>
    <w:p w:rsidR="00C56DA6" w:rsidRPr="00FB0191" w:rsidRDefault="00C56DA6" w:rsidP="003F23A6">
      <w:pPr>
        <w:pStyle w:val="SemEspaamento"/>
        <w:numPr>
          <w:ilvl w:val="1"/>
          <w:numId w:val="25"/>
        </w:numPr>
      </w:pPr>
      <w:r w:rsidRPr="00FB0191">
        <w:t>Custos de introdução de um novo produto ou serviço (incluindo publicidade ou actividades promocionais);</w:t>
      </w:r>
    </w:p>
    <w:p w:rsidR="00C56DA6" w:rsidRPr="00FB0191" w:rsidRDefault="00C56DA6" w:rsidP="003F23A6">
      <w:pPr>
        <w:pStyle w:val="SemEspaamento"/>
        <w:numPr>
          <w:ilvl w:val="1"/>
          <w:numId w:val="25"/>
        </w:numPr>
      </w:pPr>
      <w:r w:rsidRPr="00FB0191">
        <w:t>Custos de condução do negócio numa nova localização ou com uma nova classe de clientes (incluindo formação de pessoal);</w:t>
      </w:r>
    </w:p>
    <w:p w:rsidR="00C56DA6" w:rsidRPr="00FB0191" w:rsidRDefault="00C56DA6" w:rsidP="003F23A6">
      <w:pPr>
        <w:pStyle w:val="SemEspaamento"/>
        <w:numPr>
          <w:ilvl w:val="1"/>
          <w:numId w:val="25"/>
        </w:numPr>
      </w:pPr>
      <w:r w:rsidRPr="00FB0191">
        <w:t>Custos de Administração e outros custos gerais;</w:t>
      </w:r>
    </w:p>
    <w:p w:rsidR="00C56DA6" w:rsidRPr="00FB0191" w:rsidRDefault="00C56DA6" w:rsidP="003F23A6">
      <w:pPr>
        <w:pStyle w:val="SemEspaamento"/>
        <w:numPr>
          <w:ilvl w:val="1"/>
          <w:numId w:val="25"/>
        </w:numPr>
      </w:pPr>
      <w:r w:rsidRPr="00FB0191">
        <w:t>Custos de subutilização ou funcionamento a capacidade inferior à total;</w:t>
      </w:r>
    </w:p>
    <w:p w:rsidR="00C56DA6" w:rsidRPr="00FB0191" w:rsidRDefault="00C56DA6" w:rsidP="003F23A6">
      <w:pPr>
        <w:pStyle w:val="SemEspaamento"/>
        <w:numPr>
          <w:ilvl w:val="1"/>
          <w:numId w:val="25"/>
        </w:numPr>
      </w:pPr>
      <w:r w:rsidRPr="00FB0191">
        <w:t xml:space="preserve">Perdas operacionais </w:t>
      </w:r>
      <w:proofErr w:type="gramStart"/>
      <w:r w:rsidRPr="00FB0191">
        <w:t>iniciais</w:t>
      </w:r>
      <w:proofErr w:type="gramEnd"/>
      <w:r w:rsidRPr="00FB0191">
        <w:t>;</w:t>
      </w:r>
    </w:p>
    <w:p w:rsidR="00C56DA6" w:rsidRPr="00FB0191" w:rsidRDefault="00C56DA6" w:rsidP="003F23A6">
      <w:pPr>
        <w:pStyle w:val="SemEspaamento"/>
        <w:numPr>
          <w:ilvl w:val="1"/>
          <w:numId w:val="25"/>
        </w:numPr>
      </w:pPr>
      <w:r w:rsidRPr="00FB0191">
        <w:t>Custos de relocalização ou reorganização.</w:t>
      </w:r>
    </w:p>
    <w:p w:rsidR="00FB0191" w:rsidRDefault="00FB0191" w:rsidP="00FB0191">
      <w:pPr>
        <w:pStyle w:val="SemEspaamento"/>
        <w:ind w:left="360"/>
      </w:pPr>
    </w:p>
    <w:p w:rsidR="00FB0191" w:rsidRDefault="00FB0191" w:rsidP="00FB0191">
      <w:pPr>
        <w:pStyle w:val="SemEspaamento"/>
        <w:ind w:left="360"/>
      </w:pPr>
    </w:p>
    <w:p w:rsidR="00FB0191" w:rsidRPr="00FB0191" w:rsidRDefault="00FB0191" w:rsidP="00FB0191">
      <w:pPr>
        <w:pStyle w:val="SemEspaamento"/>
        <w:ind w:left="360"/>
      </w:pPr>
      <w:r w:rsidRPr="00FB0191">
        <w:rPr>
          <w:u w:val="single"/>
        </w:rPr>
        <w:t>Exemplo de contabilização de Activo Fixo Tangível</w:t>
      </w:r>
    </w:p>
    <w:p w:rsidR="00FB0191" w:rsidRPr="00FB0191" w:rsidRDefault="00FB0191" w:rsidP="00FB0191">
      <w:pPr>
        <w:pStyle w:val="SemEspaamento"/>
        <w:ind w:left="360"/>
      </w:pPr>
      <w:r w:rsidRPr="00FB0191">
        <w:lastRenderedPageBreak/>
        <w:t xml:space="preserve">A 15/2/n adquiriu-se a uma empresa uma máquina de produção por € 10.000, tendo-nos sido concedido um desconto de 15%, com o acordo de que a montagem e instalação da mesma </w:t>
      </w:r>
      <w:proofErr w:type="gramStart"/>
      <w:r w:rsidRPr="00FB0191">
        <w:t>seria</w:t>
      </w:r>
      <w:proofErr w:type="gramEnd"/>
      <w:r w:rsidRPr="00FB0191">
        <w:t xml:space="preserve"> por nossa conta. Para o efeito foram contratados dois técnicos que facturaram € 1.500 pelo serviço. </w:t>
      </w:r>
    </w:p>
    <w:p w:rsidR="00FB0191" w:rsidRPr="00FB0191" w:rsidRDefault="00FB0191" w:rsidP="00FB0191">
      <w:pPr>
        <w:pStyle w:val="SemEspaamento"/>
        <w:ind w:left="360"/>
      </w:pPr>
      <w:r w:rsidRPr="00FB0191">
        <w:t>Os gastos com transporte e seguro até ao nosso armazém ascenderam a € 750 e € 250 respectivamente, e são por nossa conta.</w:t>
      </w:r>
    </w:p>
    <w:p w:rsidR="00FB0191" w:rsidRPr="00FB0191" w:rsidRDefault="00FB0191" w:rsidP="00FB0191">
      <w:pPr>
        <w:pStyle w:val="SemEspaamento"/>
        <w:ind w:left="360"/>
      </w:pPr>
      <w:r w:rsidRPr="00FB0191">
        <w:t>No fim da vida útil estima-se que os gastos de desmantelamento ascendam a € 2.000.</w:t>
      </w:r>
    </w:p>
    <w:p w:rsidR="00FB0191" w:rsidRPr="00FB0191" w:rsidRDefault="00FB0191" w:rsidP="00FB0191">
      <w:pPr>
        <w:pStyle w:val="SemEspaamento"/>
        <w:ind w:left="360"/>
      </w:pPr>
      <w:r w:rsidRPr="00FB0191">
        <w:t>A taxa de juro efectiva a ter em conta é de 3% ao ano.</w:t>
      </w:r>
    </w:p>
    <w:p w:rsidR="00FB0191" w:rsidRPr="00FB0191" w:rsidRDefault="00FB0191" w:rsidP="00FB0191">
      <w:pPr>
        <w:pStyle w:val="SemEspaamento"/>
        <w:ind w:left="360"/>
      </w:pPr>
      <w:r w:rsidRPr="00FB0191">
        <w:t>A vida útil do bem estima-se em 5 anos.</w:t>
      </w:r>
    </w:p>
    <w:p w:rsidR="00FB0191" w:rsidRDefault="00FB0191" w:rsidP="00FB0191">
      <w:pPr>
        <w:pStyle w:val="SemEspaamento"/>
        <w:ind w:left="360"/>
      </w:pPr>
    </w:p>
    <w:p w:rsidR="00FB0191" w:rsidRPr="00FB0191" w:rsidRDefault="00FB0191" w:rsidP="00FB0191">
      <w:pPr>
        <w:pStyle w:val="SemEspaamento"/>
        <w:ind w:left="360"/>
      </w:pPr>
      <w:r w:rsidRPr="00FB0191">
        <w:t xml:space="preserve">Assim sendo, para o cálculo do custo da máquina de produção tem-se </w:t>
      </w:r>
      <w:proofErr w:type="gramStart"/>
      <w:r w:rsidRPr="00FB0191">
        <w:t>que</w:t>
      </w:r>
      <w:proofErr w:type="gramEnd"/>
      <w:r w:rsidRPr="00FB0191">
        <w:t>:</w:t>
      </w:r>
    </w:p>
    <w:p w:rsidR="00C56DA6" w:rsidRPr="00FB0191" w:rsidRDefault="00C56DA6" w:rsidP="003F23A6">
      <w:pPr>
        <w:pStyle w:val="SemEspaamento"/>
        <w:numPr>
          <w:ilvl w:val="0"/>
          <w:numId w:val="26"/>
        </w:numPr>
      </w:pPr>
      <w:r w:rsidRPr="00FB0191">
        <w:t>Preço do Item</w:t>
      </w:r>
      <w:proofErr w:type="gramStart"/>
      <w:r w:rsidRPr="00FB0191">
        <w:t>:                                 €</w:t>
      </w:r>
      <w:proofErr w:type="gramEnd"/>
      <w:r w:rsidRPr="00FB0191">
        <w:t xml:space="preserve"> 10.000</w:t>
      </w:r>
    </w:p>
    <w:p w:rsidR="00C56DA6" w:rsidRPr="00FB0191" w:rsidRDefault="00C56DA6" w:rsidP="003F23A6">
      <w:pPr>
        <w:pStyle w:val="SemEspaamento"/>
        <w:numPr>
          <w:ilvl w:val="0"/>
          <w:numId w:val="26"/>
        </w:numPr>
      </w:pPr>
      <w:r w:rsidRPr="00FB0191">
        <w:t>Desconto</w:t>
      </w:r>
      <w:proofErr w:type="gramStart"/>
      <w:r w:rsidRPr="00FB0191">
        <w:t>:                                       -</w:t>
      </w:r>
      <w:proofErr w:type="gramEnd"/>
      <w:r w:rsidRPr="00FB0191">
        <w:t xml:space="preserve"> € 1.500</w:t>
      </w:r>
    </w:p>
    <w:p w:rsidR="00C56DA6" w:rsidRPr="00FB0191" w:rsidRDefault="00C56DA6" w:rsidP="003F23A6">
      <w:pPr>
        <w:pStyle w:val="SemEspaamento"/>
        <w:numPr>
          <w:ilvl w:val="0"/>
          <w:numId w:val="26"/>
        </w:numPr>
      </w:pPr>
      <w:r w:rsidRPr="00FB0191">
        <w:t>Montagem e instalação</w:t>
      </w:r>
      <w:proofErr w:type="gramStart"/>
      <w:r w:rsidRPr="00FB0191">
        <w:t>:                     €</w:t>
      </w:r>
      <w:proofErr w:type="gramEnd"/>
      <w:r w:rsidRPr="00FB0191">
        <w:t xml:space="preserve"> 1.500</w:t>
      </w:r>
    </w:p>
    <w:p w:rsidR="00C56DA6" w:rsidRPr="00FB0191" w:rsidRDefault="00C56DA6" w:rsidP="003F23A6">
      <w:pPr>
        <w:pStyle w:val="SemEspaamento"/>
        <w:numPr>
          <w:ilvl w:val="0"/>
          <w:numId w:val="26"/>
        </w:numPr>
      </w:pPr>
      <w:r w:rsidRPr="00FB0191">
        <w:t>Transporte</w:t>
      </w:r>
      <w:proofErr w:type="gramStart"/>
      <w:r w:rsidRPr="00FB0191">
        <w:t>:                                          €</w:t>
      </w:r>
      <w:proofErr w:type="gramEnd"/>
      <w:r w:rsidRPr="00FB0191">
        <w:t xml:space="preserve"> 750</w:t>
      </w:r>
    </w:p>
    <w:p w:rsidR="00C56DA6" w:rsidRPr="00FB0191" w:rsidRDefault="00C56DA6" w:rsidP="003F23A6">
      <w:pPr>
        <w:pStyle w:val="SemEspaamento"/>
        <w:numPr>
          <w:ilvl w:val="0"/>
          <w:numId w:val="26"/>
        </w:numPr>
      </w:pPr>
      <w:r w:rsidRPr="00FB0191">
        <w:t>Seguro</w:t>
      </w:r>
      <w:proofErr w:type="gramStart"/>
      <w:r w:rsidRPr="00FB0191">
        <w:t>:                                               €</w:t>
      </w:r>
      <w:proofErr w:type="gramEnd"/>
      <w:r w:rsidRPr="00FB0191">
        <w:t xml:space="preserve"> 250</w:t>
      </w:r>
    </w:p>
    <w:p w:rsidR="00C56DA6" w:rsidRPr="00FB0191" w:rsidRDefault="00C56DA6" w:rsidP="003F23A6">
      <w:pPr>
        <w:pStyle w:val="SemEspaamento"/>
        <w:numPr>
          <w:ilvl w:val="0"/>
          <w:numId w:val="26"/>
        </w:numPr>
      </w:pPr>
      <w:r w:rsidRPr="00FB0191">
        <w:t>Desmantelamento</w:t>
      </w:r>
      <w:proofErr w:type="gramStart"/>
      <w:r w:rsidRPr="00FB0191">
        <w:t>:                            €</w:t>
      </w:r>
      <w:proofErr w:type="gramEnd"/>
      <w:r w:rsidRPr="00FB0191">
        <w:t xml:space="preserve"> 2.000 (a)</w:t>
      </w:r>
    </w:p>
    <w:p w:rsidR="00C56DA6" w:rsidRPr="00FB0191" w:rsidRDefault="00C56DA6" w:rsidP="003F23A6">
      <w:pPr>
        <w:pStyle w:val="SemEspaamento"/>
        <w:numPr>
          <w:ilvl w:val="0"/>
          <w:numId w:val="26"/>
        </w:numPr>
      </w:pPr>
      <w:r w:rsidRPr="00FB0191">
        <w:t xml:space="preserve">Valor presente do desmantelamento: </w:t>
      </w:r>
      <w:r w:rsidRPr="00FB0191">
        <w:rPr>
          <w:u w:val="single"/>
        </w:rPr>
        <w:t>€ 1.725,</w:t>
      </w:r>
      <w:proofErr w:type="gramStart"/>
      <w:r w:rsidRPr="00FB0191">
        <w:rPr>
          <w:u w:val="single"/>
        </w:rPr>
        <w:t xml:space="preserve">22 </w:t>
      </w:r>
      <w:r w:rsidRPr="00FB0191">
        <w:t xml:space="preserve">   VP</w:t>
      </w:r>
      <w:proofErr w:type="gramEnd"/>
      <w:r w:rsidRPr="00FB0191">
        <w:t xml:space="preserve"> = VF/(1+i)</w:t>
      </w:r>
      <w:r w:rsidRPr="00FB0191">
        <w:rPr>
          <w:vertAlign w:val="superscript"/>
        </w:rPr>
        <w:t>n</w:t>
      </w:r>
    </w:p>
    <w:p w:rsidR="00C56DA6" w:rsidRPr="00FB0191" w:rsidRDefault="00C56DA6" w:rsidP="003F23A6">
      <w:pPr>
        <w:pStyle w:val="SemEspaamento"/>
        <w:numPr>
          <w:ilvl w:val="0"/>
          <w:numId w:val="26"/>
        </w:numPr>
      </w:pPr>
      <w:r w:rsidRPr="00FB0191">
        <w:t>Custo do Item</w:t>
      </w:r>
      <w:proofErr w:type="gramStart"/>
      <w:r w:rsidRPr="00FB0191">
        <w:t>:                                 €</w:t>
      </w:r>
      <w:proofErr w:type="gramEnd"/>
      <w:r w:rsidRPr="00FB0191">
        <w:t xml:space="preserve"> 12.725,22</w:t>
      </w:r>
    </w:p>
    <w:p w:rsidR="00FB0191" w:rsidRDefault="00FB0191" w:rsidP="00FB0191">
      <w:pPr>
        <w:pStyle w:val="SemEspaamento"/>
        <w:ind w:left="360"/>
      </w:pPr>
    </w:p>
    <w:p w:rsidR="00C56DA6" w:rsidRPr="002D0E52" w:rsidRDefault="00C56DA6" w:rsidP="003F23A6">
      <w:pPr>
        <w:pStyle w:val="SemEspaamento"/>
        <w:numPr>
          <w:ilvl w:val="0"/>
          <w:numId w:val="27"/>
        </w:numPr>
      </w:pPr>
      <w:r w:rsidRPr="002D0E52">
        <w:t xml:space="preserve">Uma vez que os gastos de desmantelamento são uma estimativa inicial que resulta de uma obrigação presente e é provável que seja necessário um </w:t>
      </w:r>
      <w:proofErr w:type="spellStart"/>
      <w:r w:rsidRPr="002D0E52">
        <w:t>exfluxo</w:t>
      </w:r>
      <w:proofErr w:type="spellEnd"/>
      <w:r w:rsidRPr="002D0E52">
        <w:t xml:space="preserve"> de recursos que incorpore benefícios económicos para liquidar as obrigações, então satisfaz a definição de provisão. Esta quantia estimada está sujeita ao efeito temporal, logo deve ser calculado o seu valor presente.</w:t>
      </w:r>
    </w:p>
    <w:p w:rsidR="002D0E52" w:rsidRPr="002D0E52" w:rsidRDefault="002D0E52" w:rsidP="002D0E52">
      <w:pPr>
        <w:pStyle w:val="SemEspaamento"/>
        <w:ind w:left="360"/>
      </w:pPr>
      <w:r w:rsidRPr="002D0E52">
        <w:t xml:space="preserve">    433 – Activos Fixos Tangíveis – </w:t>
      </w:r>
      <w:proofErr w:type="spellStart"/>
      <w:r w:rsidRPr="002D0E52">
        <w:t>Eq</w:t>
      </w:r>
      <w:proofErr w:type="spellEnd"/>
      <w:r w:rsidRPr="002D0E52">
        <w:t>. Básico – 12.725, 22 €</w:t>
      </w:r>
    </w:p>
    <w:p w:rsidR="002D0E52" w:rsidRPr="002D0E52" w:rsidRDefault="002D0E52" w:rsidP="002D0E52">
      <w:pPr>
        <w:pStyle w:val="SemEspaamento"/>
        <w:ind w:left="360"/>
      </w:pPr>
      <w:r w:rsidRPr="002D0E52">
        <w:t xml:space="preserve"> </w:t>
      </w:r>
      <w:proofErr w:type="gramStart"/>
      <w:r w:rsidRPr="002D0E52">
        <w:t>a</w:t>
      </w:r>
      <w:proofErr w:type="gramEnd"/>
      <w:r w:rsidRPr="002D0E52">
        <w:t xml:space="preserve"> 298 – Outras provisões – 1.725, 22 €</w:t>
      </w:r>
    </w:p>
    <w:p w:rsidR="002D0E52" w:rsidRPr="002D0E52" w:rsidRDefault="002D0E52" w:rsidP="002D0E52">
      <w:pPr>
        <w:pStyle w:val="SemEspaamento"/>
        <w:ind w:left="360"/>
      </w:pPr>
      <w:proofErr w:type="gramStart"/>
      <w:r w:rsidRPr="002D0E52">
        <w:t>a</w:t>
      </w:r>
      <w:proofErr w:type="gramEnd"/>
      <w:r w:rsidRPr="002D0E52">
        <w:t xml:space="preserve"> 2711 – Fornecedores de Investimentos c/ c – 11.000,00 €</w:t>
      </w:r>
    </w:p>
    <w:p w:rsidR="002D0E52" w:rsidRDefault="002D0E52" w:rsidP="00FB0191">
      <w:pPr>
        <w:pStyle w:val="SemEspaamento"/>
        <w:ind w:left="360"/>
      </w:pPr>
    </w:p>
    <w:p w:rsidR="002D0E52" w:rsidRDefault="002D0E52" w:rsidP="00FB0191">
      <w:pPr>
        <w:pStyle w:val="SemEspaamento"/>
        <w:ind w:left="360"/>
      </w:pPr>
    </w:p>
    <w:p w:rsidR="00C56DA6" w:rsidRPr="002D0E52" w:rsidRDefault="00C56DA6" w:rsidP="003F23A6">
      <w:pPr>
        <w:pStyle w:val="SemEspaamento"/>
        <w:numPr>
          <w:ilvl w:val="0"/>
          <w:numId w:val="28"/>
        </w:numPr>
      </w:pPr>
      <w:r w:rsidRPr="002D0E52">
        <w:rPr>
          <w:b/>
          <w:bCs/>
        </w:rPr>
        <w:t>Activos fixos tangíveis</w:t>
      </w:r>
    </w:p>
    <w:p w:rsidR="002D0E52" w:rsidRPr="002D0E52" w:rsidRDefault="002D0E52" w:rsidP="002D0E52">
      <w:pPr>
        <w:pStyle w:val="SemEspaamento"/>
        <w:ind w:left="360"/>
      </w:pPr>
      <w:proofErr w:type="gramStart"/>
      <w:r w:rsidRPr="002D0E52">
        <w:t>431    Terrenos</w:t>
      </w:r>
      <w:proofErr w:type="gramEnd"/>
      <w:r w:rsidRPr="002D0E52">
        <w:t xml:space="preserve"> e recursos naturais</w:t>
      </w:r>
    </w:p>
    <w:p w:rsidR="002D0E52" w:rsidRPr="002D0E52" w:rsidRDefault="002D0E52" w:rsidP="002D0E52">
      <w:pPr>
        <w:pStyle w:val="SemEspaamento"/>
        <w:ind w:left="360"/>
      </w:pPr>
      <w:proofErr w:type="gramStart"/>
      <w:r w:rsidRPr="002D0E52">
        <w:t>432     Edifícios</w:t>
      </w:r>
      <w:proofErr w:type="gramEnd"/>
      <w:r w:rsidRPr="002D0E52">
        <w:t xml:space="preserve"> e outras construções </w:t>
      </w:r>
    </w:p>
    <w:p w:rsidR="002D0E52" w:rsidRPr="002D0E52" w:rsidRDefault="002D0E52" w:rsidP="002D0E52">
      <w:pPr>
        <w:pStyle w:val="SemEspaamento"/>
        <w:ind w:left="360"/>
      </w:pPr>
      <w:r w:rsidRPr="002D0E52">
        <w:t>...</w:t>
      </w:r>
    </w:p>
    <w:p w:rsidR="002D0E52" w:rsidRPr="002D0E52" w:rsidRDefault="002D0E52" w:rsidP="002D0E52">
      <w:pPr>
        <w:pStyle w:val="SemEspaamento"/>
        <w:ind w:left="360"/>
      </w:pPr>
      <w:r w:rsidRPr="002D0E52">
        <w:rPr>
          <w:b/>
          <w:bCs/>
        </w:rPr>
        <w:t>45 Investimentos em curso</w:t>
      </w:r>
    </w:p>
    <w:p w:rsidR="002D0E52" w:rsidRPr="002D0E52" w:rsidRDefault="002D0E52" w:rsidP="002D0E52">
      <w:pPr>
        <w:pStyle w:val="SemEspaamento"/>
        <w:ind w:left="360"/>
      </w:pPr>
      <w:r w:rsidRPr="002D0E52">
        <w:t>453 Activos fixos tangíveis em curso</w:t>
      </w:r>
    </w:p>
    <w:p w:rsidR="002D0E52" w:rsidRPr="002D0E52" w:rsidRDefault="002D0E52" w:rsidP="002D0E52">
      <w:pPr>
        <w:pStyle w:val="SemEspaamento"/>
        <w:ind w:left="360"/>
      </w:pPr>
      <w:r w:rsidRPr="002D0E52">
        <w:t xml:space="preserve">455 Adiantamentos por conta de investimentos * </w:t>
      </w:r>
    </w:p>
    <w:p w:rsidR="002D0E52" w:rsidRPr="002D0E52" w:rsidRDefault="002D0E52" w:rsidP="002D0E52">
      <w:pPr>
        <w:pStyle w:val="SemEspaamento"/>
        <w:ind w:left="360"/>
      </w:pPr>
      <w:r w:rsidRPr="002D0E52">
        <w:rPr>
          <w:i/>
          <w:iCs/>
        </w:rPr>
        <w:t>Nota: Adiantamentos com preço de aquisição previamente fixado.</w:t>
      </w:r>
    </w:p>
    <w:p w:rsidR="002D0E52" w:rsidRPr="002D0E52" w:rsidRDefault="002D0E52" w:rsidP="002D0E52">
      <w:pPr>
        <w:pStyle w:val="SemEspaamento"/>
        <w:ind w:left="360"/>
      </w:pPr>
      <w:r w:rsidRPr="002D0E52">
        <w:t xml:space="preserve">*Regista as </w:t>
      </w:r>
      <w:proofErr w:type="gramStart"/>
      <w:r w:rsidRPr="002D0E52">
        <w:t>entregas</w:t>
      </w:r>
      <w:proofErr w:type="gramEnd"/>
      <w:r w:rsidRPr="002D0E52">
        <w:t xml:space="preserve"> feitas pela entidade por conta de investimentos cujo preço esteja previamente fixado. Pela recepção da factura, estas verbas devem ser transferidas para a conta 2711 — Fornecedores de investimentos — contas gerais.</w:t>
      </w:r>
      <w:r w:rsidRPr="002D0E52">
        <w:rPr>
          <w:i/>
          <w:iCs/>
        </w:rPr>
        <w:tab/>
      </w:r>
    </w:p>
    <w:p w:rsidR="002D0E52" w:rsidRDefault="002D0E52" w:rsidP="00FB0191">
      <w:pPr>
        <w:pStyle w:val="SemEspaamento"/>
        <w:ind w:left="360"/>
      </w:pPr>
    </w:p>
    <w:p w:rsidR="002D0E52" w:rsidRPr="002D0E52" w:rsidRDefault="002D0E52" w:rsidP="002D0E52">
      <w:pPr>
        <w:pStyle w:val="SemEspaamento"/>
        <w:ind w:left="360"/>
      </w:pPr>
      <w:r w:rsidRPr="002D0E52">
        <w:rPr>
          <w:b/>
          <w:bCs/>
        </w:rPr>
        <w:t xml:space="preserve">74 </w:t>
      </w:r>
      <w:proofErr w:type="gramStart"/>
      <w:r w:rsidRPr="002D0E52">
        <w:rPr>
          <w:b/>
          <w:bCs/>
        </w:rPr>
        <w:t>Trabalhos para</w:t>
      </w:r>
      <w:proofErr w:type="gramEnd"/>
      <w:r w:rsidRPr="002D0E52">
        <w:rPr>
          <w:b/>
          <w:bCs/>
        </w:rPr>
        <w:t xml:space="preserve"> a própria entidade</w:t>
      </w:r>
    </w:p>
    <w:p w:rsidR="002D0E52" w:rsidRPr="002D0E52" w:rsidRDefault="002D0E52" w:rsidP="002D0E52">
      <w:pPr>
        <w:pStyle w:val="SemEspaamento"/>
        <w:ind w:left="360"/>
      </w:pPr>
      <w:r w:rsidRPr="002D0E52">
        <w:rPr>
          <w:b/>
          <w:bCs/>
        </w:rPr>
        <w:t>741 Activos fixos tangíveis</w:t>
      </w:r>
    </w:p>
    <w:p w:rsidR="002D0E52" w:rsidRPr="002D0E52" w:rsidRDefault="002D0E52" w:rsidP="002D0E52">
      <w:pPr>
        <w:pStyle w:val="SemEspaamento"/>
        <w:ind w:left="360"/>
      </w:pPr>
      <w:r w:rsidRPr="002D0E52">
        <w:t xml:space="preserve">A utilização desta conta, permite registar um rendimento proveniente da construção/produção de um activo para a própria entidade, compensando assim os gastos que foram </w:t>
      </w:r>
      <w:proofErr w:type="gramStart"/>
      <w:r w:rsidRPr="002D0E52">
        <w:t>incorridos</w:t>
      </w:r>
      <w:proofErr w:type="gramEnd"/>
      <w:r w:rsidRPr="002D0E52">
        <w:t xml:space="preserve"> para esse objectivo e que se encontram registados nas contas de gastos por natureza (classe 6). Tem uma função “neutralizadora” dos custos por natureza que não foram afectos à função operacional da empresa mas à produção de elementos do activo. Na sua valorimetria não deve ser considerado qualquer tipo de lucro.</w:t>
      </w:r>
    </w:p>
    <w:p w:rsidR="002D0E52" w:rsidRDefault="002D0E52" w:rsidP="00FB0191">
      <w:pPr>
        <w:pStyle w:val="SemEspaamento"/>
        <w:ind w:left="360"/>
      </w:pPr>
    </w:p>
    <w:p w:rsidR="002D0E52" w:rsidRPr="002D0E52" w:rsidRDefault="002D0E52" w:rsidP="002D0E52">
      <w:pPr>
        <w:pStyle w:val="SemEspaamento"/>
        <w:ind w:left="360"/>
      </w:pPr>
      <w:r w:rsidRPr="002D0E52">
        <w:rPr>
          <w:b/>
          <w:bCs/>
        </w:rPr>
        <w:t xml:space="preserve">74 </w:t>
      </w:r>
      <w:proofErr w:type="gramStart"/>
      <w:r w:rsidRPr="002D0E52">
        <w:rPr>
          <w:b/>
          <w:bCs/>
        </w:rPr>
        <w:t>Trabalhos para</w:t>
      </w:r>
      <w:proofErr w:type="gramEnd"/>
      <w:r w:rsidRPr="002D0E52">
        <w:rPr>
          <w:b/>
          <w:bCs/>
        </w:rPr>
        <w:t xml:space="preserve"> a própria entidade</w:t>
      </w:r>
    </w:p>
    <w:p w:rsidR="002D0E52" w:rsidRPr="002D0E52" w:rsidRDefault="002D0E52" w:rsidP="002D0E52">
      <w:pPr>
        <w:pStyle w:val="SemEspaamento"/>
        <w:ind w:left="360"/>
      </w:pPr>
      <w:r w:rsidRPr="002D0E52">
        <w:rPr>
          <w:b/>
          <w:bCs/>
        </w:rPr>
        <w:t xml:space="preserve">   741 Activos fixos tangíveis</w:t>
      </w:r>
    </w:p>
    <w:p w:rsidR="002D0E52" w:rsidRPr="002D0E52" w:rsidRDefault="002D0E52" w:rsidP="002D0E52">
      <w:pPr>
        <w:pStyle w:val="SemEspaamento"/>
        <w:ind w:left="360"/>
      </w:pPr>
      <w:r w:rsidRPr="002D0E52">
        <w:t xml:space="preserve">Contabilização: </w:t>
      </w:r>
    </w:p>
    <w:p w:rsidR="002D0E52" w:rsidRPr="002D0E52" w:rsidRDefault="002D0E52" w:rsidP="002D0E52">
      <w:pPr>
        <w:pStyle w:val="SemEspaamento"/>
        <w:ind w:left="360"/>
      </w:pPr>
      <w:r w:rsidRPr="002D0E52">
        <w:rPr>
          <w:u w:val="single"/>
        </w:rPr>
        <w:t>1. Custo Total num único exercício</w:t>
      </w:r>
    </w:p>
    <w:p w:rsidR="002D0E52" w:rsidRPr="002D0E52" w:rsidRDefault="002D0E52" w:rsidP="002D0E52">
      <w:pPr>
        <w:pStyle w:val="SemEspaamento"/>
        <w:ind w:left="360"/>
      </w:pPr>
      <w:r>
        <w:lastRenderedPageBreak/>
        <w:t>D-43</w:t>
      </w:r>
      <w:r w:rsidRPr="002D0E52">
        <w:t>…</w:t>
      </w:r>
      <w:proofErr w:type="gramStart"/>
      <w:r w:rsidRPr="002D0E52">
        <w:t xml:space="preserve">.                        </w:t>
      </w:r>
      <w:proofErr w:type="gramEnd"/>
      <w:r>
        <w:t>C-74</w:t>
      </w:r>
      <w:r w:rsidRPr="002D0E52">
        <w:t xml:space="preserve"> ….</w:t>
      </w:r>
    </w:p>
    <w:p w:rsidR="002D0E52" w:rsidRPr="002D0E52" w:rsidRDefault="002D0E52" w:rsidP="002D0E52">
      <w:pPr>
        <w:pStyle w:val="SemEspaamento"/>
        <w:ind w:left="360"/>
      </w:pPr>
      <w:r w:rsidRPr="002D0E52">
        <w:rPr>
          <w:u w:val="single"/>
        </w:rPr>
        <w:t> 2. Custo repartido em vários exercícios</w:t>
      </w:r>
    </w:p>
    <w:p w:rsidR="002D0E52" w:rsidRPr="002D0E52" w:rsidRDefault="002D0E52" w:rsidP="002D0E52">
      <w:pPr>
        <w:pStyle w:val="SemEspaamento"/>
        <w:ind w:left="360"/>
      </w:pPr>
      <w:r w:rsidRPr="002D0E52">
        <w:rPr>
          <w:u w:val="single"/>
        </w:rPr>
        <w:t>Ano n e Ano n+1:</w:t>
      </w:r>
    </w:p>
    <w:p w:rsidR="00C56DA6" w:rsidRPr="002D0E52" w:rsidRDefault="00C56DA6" w:rsidP="003F23A6">
      <w:pPr>
        <w:pStyle w:val="SemEspaamento"/>
        <w:numPr>
          <w:ilvl w:val="0"/>
          <w:numId w:val="29"/>
        </w:numPr>
      </w:pPr>
      <w:r w:rsidRPr="002D0E52">
        <w:t xml:space="preserve">   </w:t>
      </w:r>
      <w:r w:rsidR="002D0E52">
        <w:t>D-45</w:t>
      </w:r>
      <w:r w:rsidRPr="002D0E52">
        <w:t>…</w:t>
      </w:r>
      <w:proofErr w:type="gramStart"/>
      <w:r w:rsidRPr="002D0E52">
        <w:t xml:space="preserve">                                         </w:t>
      </w:r>
      <w:r w:rsidR="002D0E52">
        <w:t>C-74</w:t>
      </w:r>
      <w:proofErr w:type="gramEnd"/>
    </w:p>
    <w:p w:rsidR="002D0E52" w:rsidRDefault="002D0E52" w:rsidP="00FB0191">
      <w:pPr>
        <w:pStyle w:val="SemEspaamento"/>
        <w:ind w:left="360"/>
      </w:pPr>
    </w:p>
    <w:p w:rsidR="002D0E52" w:rsidRPr="002D0E52" w:rsidRDefault="002D0E52" w:rsidP="002D0E52">
      <w:pPr>
        <w:pStyle w:val="SemEspaamento"/>
        <w:ind w:left="360"/>
      </w:pPr>
      <w:r w:rsidRPr="002D0E52">
        <w:rPr>
          <w:u w:val="single"/>
        </w:rPr>
        <w:t>Ano da Conclusão</w:t>
      </w:r>
    </w:p>
    <w:p w:rsidR="00C56DA6" w:rsidRDefault="00C56DA6" w:rsidP="003F23A6">
      <w:pPr>
        <w:pStyle w:val="SemEspaamento"/>
        <w:numPr>
          <w:ilvl w:val="0"/>
          <w:numId w:val="30"/>
        </w:numPr>
      </w:pPr>
      <w:r w:rsidRPr="002D0E52">
        <w:t xml:space="preserve">    </w:t>
      </w:r>
      <w:r w:rsidR="002D0E52">
        <w:t>D-</w:t>
      </w:r>
      <w:r w:rsidRPr="002D0E52">
        <w:t>4</w:t>
      </w:r>
      <w:r w:rsidR="002D0E52">
        <w:t>3</w:t>
      </w:r>
      <w:r w:rsidRPr="002D0E52">
        <w:t>……</w:t>
      </w:r>
      <w:proofErr w:type="gramStart"/>
      <w:r w:rsidRPr="002D0E52">
        <w:t xml:space="preserve">                                     </w:t>
      </w:r>
      <w:r w:rsidR="002D0E52">
        <w:t>C-45</w:t>
      </w:r>
      <w:proofErr w:type="gramEnd"/>
    </w:p>
    <w:p w:rsidR="002D0E52" w:rsidRDefault="002D0E52" w:rsidP="002D0E52">
      <w:pPr>
        <w:pStyle w:val="SemEspaamento"/>
        <w:ind w:left="360"/>
      </w:pPr>
    </w:p>
    <w:p w:rsidR="002D0E52" w:rsidRDefault="002D0E52" w:rsidP="002D0E52">
      <w:pPr>
        <w:pStyle w:val="SemEspaamento"/>
        <w:ind w:left="360"/>
      </w:pPr>
    </w:p>
    <w:p w:rsidR="002D0E52" w:rsidRPr="002D0E52" w:rsidRDefault="002D0E52" w:rsidP="002D0E52">
      <w:pPr>
        <w:pStyle w:val="SemEspaamento"/>
        <w:ind w:left="360"/>
      </w:pPr>
      <w:r w:rsidRPr="002D0E52">
        <w:t>O reconhecimento de um activo obtido por uma doação</w:t>
      </w:r>
      <w:proofErr w:type="gramStart"/>
      <w:r w:rsidRPr="002D0E52">
        <w:t>,</w:t>
      </w:r>
      <w:proofErr w:type="gramEnd"/>
      <w:r w:rsidRPr="002D0E52">
        <w:t xml:space="preserve"> deverá ser mensurado pelo justo valor do bem à data da doação.</w:t>
      </w:r>
    </w:p>
    <w:p w:rsidR="002D0E52" w:rsidRPr="002D0E52" w:rsidRDefault="002D0E52" w:rsidP="002D0E52">
      <w:pPr>
        <w:pStyle w:val="SemEspaamento"/>
        <w:ind w:left="360"/>
      </w:pPr>
      <w:r w:rsidRPr="002D0E52">
        <w:rPr>
          <w:b/>
          <w:bCs/>
        </w:rPr>
        <w:t>Justo valor:</w:t>
      </w:r>
      <w:r w:rsidRPr="002D0E52">
        <w:t xml:space="preserve"> é a quantia pela qual um activo pode ser trocado ou um passivo liquidado, entre partes conhecedoras e dispostas a isso, numa transacção em que não exista relacionamento entre elas. </w:t>
      </w:r>
    </w:p>
    <w:p w:rsidR="002D0E52" w:rsidRPr="002D0E52" w:rsidRDefault="002D0E52" w:rsidP="002D0E52">
      <w:pPr>
        <w:pStyle w:val="SemEspaamento"/>
        <w:ind w:left="360"/>
      </w:pPr>
      <w:r w:rsidRPr="002D0E52">
        <w:rPr>
          <w:b/>
          <w:bCs/>
        </w:rPr>
        <w:t>Exemplo</w:t>
      </w:r>
      <w:r w:rsidRPr="002D0E52">
        <w:t>: A sociedade Alfa recebeu uma obra de arte como doação de um famoso pintor.</w:t>
      </w:r>
    </w:p>
    <w:p w:rsidR="002D0E52" w:rsidRPr="002D0E52" w:rsidRDefault="002D0E52" w:rsidP="002D0E52">
      <w:pPr>
        <w:pStyle w:val="SemEspaamento"/>
        <w:ind w:left="360"/>
      </w:pPr>
      <w:proofErr w:type="gramStart"/>
      <w:r w:rsidRPr="002D0E52">
        <w:rPr>
          <w:b/>
          <w:bCs/>
        </w:rPr>
        <w:t>Débito  -</w:t>
      </w:r>
      <w:proofErr w:type="gramEnd"/>
      <w:r w:rsidRPr="002D0E52">
        <w:rPr>
          <w:b/>
          <w:bCs/>
        </w:rPr>
        <w:t xml:space="preserve"> 437 – Outros Activos Fixos Tangíveis</w:t>
      </w:r>
    </w:p>
    <w:p w:rsidR="002D0E52" w:rsidRPr="002D0E52" w:rsidRDefault="002D0E52" w:rsidP="002D0E52">
      <w:pPr>
        <w:pStyle w:val="SemEspaamento"/>
        <w:ind w:left="360"/>
      </w:pPr>
      <w:r w:rsidRPr="002D0E52">
        <w:rPr>
          <w:b/>
          <w:bCs/>
        </w:rPr>
        <w:t>Crédito - 594 – Doações</w:t>
      </w:r>
    </w:p>
    <w:p w:rsidR="002D0E52" w:rsidRDefault="002D0E52" w:rsidP="002D0E52">
      <w:pPr>
        <w:pStyle w:val="SemEspaamento"/>
        <w:ind w:left="360"/>
      </w:pPr>
    </w:p>
    <w:p w:rsidR="002D0E52" w:rsidRPr="002D0E52" w:rsidRDefault="002D0E52" w:rsidP="002D0E52">
      <w:pPr>
        <w:pStyle w:val="SemEspaamento"/>
        <w:ind w:left="360"/>
      </w:pPr>
      <w:r w:rsidRPr="002D0E52">
        <w:t xml:space="preserve">Os custos (despesas) com activos fixos tangíveis, </w:t>
      </w:r>
      <w:proofErr w:type="spellStart"/>
      <w:r w:rsidRPr="002D0E52">
        <w:t>poderam</w:t>
      </w:r>
      <w:proofErr w:type="spellEnd"/>
      <w:r w:rsidRPr="002D0E52">
        <w:t xml:space="preserve"> ter conexão </w:t>
      </w:r>
      <w:proofErr w:type="gramStart"/>
      <w:r w:rsidRPr="002D0E52">
        <w:t>com</w:t>
      </w:r>
      <w:proofErr w:type="gramEnd"/>
      <w:r w:rsidRPr="002D0E52">
        <w:t>:</w:t>
      </w:r>
    </w:p>
    <w:p w:rsidR="00C56DA6" w:rsidRPr="002D0E52" w:rsidRDefault="00C56DA6" w:rsidP="003F23A6">
      <w:pPr>
        <w:pStyle w:val="SemEspaamento"/>
        <w:numPr>
          <w:ilvl w:val="0"/>
          <w:numId w:val="31"/>
        </w:numPr>
      </w:pPr>
      <w:proofErr w:type="gramStart"/>
      <w:r w:rsidRPr="002D0E52">
        <w:t>período</w:t>
      </w:r>
      <w:proofErr w:type="gramEnd"/>
      <w:r w:rsidRPr="002D0E52">
        <w:t xml:space="preserve"> corrente ou períodos passados </w:t>
      </w:r>
      <w:r w:rsidRPr="002D0E52">
        <w:rPr>
          <w:b/>
          <w:bCs/>
        </w:rPr>
        <w:t xml:space="preserve">(gastos extintos) – </w:t>
      </w:r>
      <w:r w:rsidRPr="002D0E52">
        <w:t>contabilizados como gastos ou perdas – Demonstração de Resultados;</w:t>
      </w:r>
    </w:p>
    <w:p w:rsidR="002D0E52" w:rsidRPr="002D0E52" w:rsidRDefault="002D0E52" w:rsidP="002D0E52">
      <w:pPr>
        <w:pStyle w:val="SemEspaamento"/>
        <w:ind w:left="360"/>
      </w:pPr>
      <w:r w:rsidRPr="002D0E52">
        <w:t xml:space="preserve">2. Períodos futuros </w:t>
      </w:r>
      <w:r w:rsidRPr="002D0E52">
        <w:rPr>
          <w:b/>
          <w:bCs/>
        </w:rPr>
        <w:t xml:space="preserve">(gastos </w:t>
      </w:r>
      <w:proofErr w:type="gramStart"/>
      <w:r w:rsidRPr="002D0E52">
        <w:rPr>
          <w:b/>
          <w:bCs/>
        </w:rPr>
        <w:t xml:space="preserve">suspensos)  </w:t>
      </w:r>
      <w:r w:rsidRPr="002D0E52">
        <w:t>contabilizados</w:t>
      </w:r>
      <w:proofErr w:type="gramEnd"/>
      <w:r w:rsidRPr="002D0E52">
        <w:t xml:space="preserve"> no activo (capitalizados) – Balanço</w:t>
      </w:r>
    </w:p>
    <w:p w:rsidR="002D0E52" w:rsidRPr="002D0E52" w:rsidRDefault="002D0E52" w:rsidP="002D0E52">
      <w:pPr>
        <w:pStyle w:val="SemEspaamento"/>
        <w:ind w:left="360"/>
      </w:pPr>
      <w:r w:rsidRPr="002D0E52">
        <w:rPr>
          <w:b/>
          <w:bCs/>
        </w:rPr>
        <w:t xml:space="preserve">Beneficiação </w:t>
      </w:r>
      <w:r w:rsidRPr="002D0E52">
        <w:rPr>
          <w:b/>
          <w:bCs/>
          <w:i/>
          <w:iCs/>
        </w:rPr>
        <w:t>vs.</w:t>
      </w:r>
      <w:r w:rsidRPr="002D0E52">
        <w:rPr>
          <w:b/>
          <w:bCs/>
        </w:rPr>
        <w:t xml:space="preserve"> Conservação</w:t>
      </w:r>
    </w:p>
    <w:p w:rsidR="002D0E52" w:rsidRPr="002D0E52" w:rsidRDefault="002D0E52" w:rsidP="002D0E52">
      <w:pPr>
        <w:pStyle w:val="SemEspaamento"/>
        <w:ind w:left="360"/>
      </w:pPr>
      <w:r w:rsidRPr="002D0E52">
        <w:rPr>
          <w:b/>
          <w:bCs/>
        </w:rPr>
        <w:t xml:space="preserve">De acordo com NCRF 7, </w:t>
      </w:r>
      <w:r w:rsidRPr="002D0E52">
        <w:t xml:space="preserve">§ </w:t>
      </w:r>
      <w:r w:rsidRPr="002D0E52">
        <w:rPr>
          <w:b/>
          <w:bCs/>
        </w:rPr>
        <w:t>13 a15</w:t>
      </w:r>
    </w:p>
    <w:p w:rsidR="00C56DA6" w:rsidRPr="002D0E52" w:rsidRDefault="00C56DA6" w:rsidP="003F23A6">
      <w:pPr>
        <w:pStyle w:val="SemEspaamento"/>
        <w:numPr>
          <w:ilvl w:val="1"/>
          <w:numId w:val="32"/>
        </w:numPr>
      </w:pPr>
      <w:r w:rsidRPr="002D0E52">
        <w:t xml:space="preserve">Assistência diária </w:t>
      </w:r>
      <w:r w:rsidRPr="002D0E52">
        <w:sym w:font="Wingdings" w:char="F0E0"/>
      </w:r>
      <w:r w:rsidRPr="002D0E52">
        <w:t xml:space="preserve"> </w:t>
      </w:r>
      <w:proofErr w:type="gramStart"/>
      <w:r w:rsidRPr="002D0E52">
        <w:t>reconhecida</w:t>
      </w:r>
      <w:proofErr w:type="gramEnd"/>
      <w:r w:rsidRPr="002D0E52">
        <w:t xml:space="preserve"> como gasto nos resultados do período;</w:t>
      </w:r>
    </w:p>
    <w:p w:rsidR="002D0E52" w:rsidRDefault="002D0E52" w:rsidP="002D0E52">
      <w:pPr>
        <w:pStyle w:val="SemEspaamento"/>
        <w:ind w:left="360"/>
      </w:pPr>
    </w:p>
    <w:p w:rsidR="002D0E52" w:rsidRPr="002D0E52" w:rsidRDefault="002D0E52" w:rsidP="002D0E52">
      <w:pPr>
        <w:pStyle w:val="SemEspaamento"/>
        <w:ind w:left="360"/>
      </w:pPr>
      <w:r w:rsidRPr="002D0E52">
        <w:rPr>
          <w:b/>
          <w:bCs/>
        </w:rPr>
        <w:t xml:space="preserve">De acordo com NCRF 7, </w:t>
      </w:r>
      <w:r w:rsidRPr="002D0E52">
        <w:t xml:space="preserve">§ </w:t>
      </w:r>
      <w:r w:rsidRPr="002D0E52">
        <w:rPr>
          <w:b/>
          <w:bCs/>
        </w:rPr>
        <w:t>13 a15</w:t>
      </w:r>
    </w:p>
    <w:p w:rsidR="002D0E52" w:rsidRPr="002D0E52" w:rsidRDefault="002D0E52" w:rsidP="002D0E52">
      <w:pPr>
        <w:pStyle w:val="SemEspaamento"/>
        <w:ind w:left="360"/>
      </w:pPr>
      <w:r w:rsidRPr="002D0E52">
        <w:rPr>
          <w:b/>
          <w:bCs/>
        </w:rPr>
        <w:t xml:space="preserve"> √ </w:t>
      </w:r>
      <w:r w:rsidRPr="002D0E52">
        <w:rPr>
          <w:u w:val="single"/>
        </w:rPr>
        <w:t xml:space="preserve">Assistência diária </w:t>
      </w:r>
      <w:r w:rsidRPr="002D0E52">
        <w:sym w:font="Wingdings" w:char="F0E0"/>
      </w:r>
      <w:r w:rsidRPr="002D0E52">
        <w:t xml:space="preserve"> </w:t>
      </w:r>
      <w:proofErr w:type="gramStart"/>
      <w:r w:rsidRPr="002D0E52">
        <w:t>reconhecida</w:t>
      </w:r>
      <w:proofErr w:type="gramEnd"/>
      <w:r w:rsidRPr="002D0E52">
        <w:t xml:space="preserve"> como gasto nos resultados do período  (6226 – Conservação e reparação);</w:t>
      </w:r>
    </w:p>
    <w:p w:rsidR="002D0E52" w:rsidRPr="002D0E52" w:rsidRDefault="002D0E52" w:rsidP="002D0E52">
      <w:pPr>
        <w:pStyle w:val="SemEspaamento"/>
        <w:ind w:left="360"/>
      </w:pPr>
      <w:r w:rsidRPr="002D0E52">
        <w:rPr>
          <w:i/>
          <w:iCs/>
        </w:rPr>
        <w:t xml:space="preserve">√ </w:t>
      </w:r>
      <w:r w:rsidRPr="002D0E52">
        <w:rPr>
          <w:i/>
          <w:iCs/>
          <w:u w:val="single"/>
        </w:rPr>
        <w:t>Substituição</w:t>
      </w:r>
      <w:r w:rsidRPr="002D0E52">
        <w:rPr>
          <w:u w:val="single"/>
        </w:rPr>
        <w:t xml:space="preserve"> </w:t>
      </w:r>
      <w:r w:rsidRPr="002D0E52">
        <w:rPr>
          <w:i/>
          <w:iCs/>
          <w:u w:val="single"/>
        </w:rPr>
        <w:t>periódica de componentes</w:t>
      </w:r>
      <w:r w:rsidRPr="002D0E52">
        <w:rPr>
          <w:u w:val="single"/>
        </w:rPr>
        <w:t xml:space="preserve"> identificáveis e autonomizáveis</w:t>
      </w:r>
      <w:r w:rsidRPr="002D0E52">
        <w:t xml:space="preserve">: </w:t>
      </w:r>
      <w:r w:rsidRPr="002D0E52">
        <w:rPr>
          <w:i/>
          <w:iCs/>
        </w:rPr>
        <w:t>v.g.</w:t>
      </w:r>
      <w:r w:rsidRPr="002D0E52">
        <w:t xml:space="preserve">, o interior de um forno, assentos e cozinhas de bordo de um avião, etc. </w:t>
      </w:r>
      <w:r w:rsidRPr="002D0E52">
        <w:sym w:font="Wingdings" w:char="F0E0"/>
      </w:r>
      <w:r w:rsidRPr="002D0E52">
        <w:t xml:space="preserve"> </w:t>
      </w:r>
      <w:proofErr w:type="gramStart"/>
      <w:r w:rsidRPr="002D0E52">
        <w:t>neste</w:t>
      </w:r>
      <w:proofErr w:type="gramEnd"/>
      <w:r w:rsidRPr="002D0E52">
        <w:t xml:space="preserve"> caso as peças ou estruturas substituídas devem ser “</w:t>
      </w:r>
      <w:proofErr w:type="spellStart"/>
      <w:r w:rsidRPr="002D0E52">
        <w:rPr>
          <w:i/>
          <w:iCs/>
        </w:rPr>
        <w:t>desreconhecidas</w:t>
      </w:r>
      <w:proofErr w:type="spellEnd"/>
      <w:r w:rsidRPr="002D0E52">
        <w:rPr>
          <w:i/>
          <w:iCs/>
        </w:rPr>
        <w:t>”</w:t>
      </w:r>
      <w:r w:rsidRPr="002D0E52">
        <w:t xml:space="preserve"> (abatidas) e capitalizadas as de substituição (43 – Activos Fixos Tangíveis); </w:t>
      </w:r>
    </w:p>
    <w:p w:rsidR="002D0E52" w:rsidRPr="002D0E52" w:rsidRDefault="002D0E52" w:rsidP="002D0E52">
      <w:pPr>
        <w:pStyle w:val="SemEspaamento"/>
        <w:ind w:left="360"/>
      </w:pPr>
      <w:r w:rsidRPr="002D0E52">
        <w:rPr>
          <w:i/>
          <w:iCs/>
        </w:rPr>
        <w:t xml:space="preserve">√ </w:t>
      </w:r>
      <w:r w:rsidRPr="002D0E52">
        <w:rPr>
          <w:i/>
          <w:iCs/>
          <w:u w:val="single"/>
        </w:rPr>
        <w:t xml:space="preserve">Inspecções periódicas </w:t>
      </w:r>
      <w:r w:rsidRPr="002D0E52">
        <w:rPr>
          <w:i/>
          <w:iCs/>
        </w:rPr>
        <w:t>importantes</w:t>
      </w:r>
      <w:r w:rsidRPr="002D0E52">
        <w:t xml:space="preserve"> realizadas a fim de permitir que o activo continue a operar </w:t>
      </w:r>
      <w:r w:rsidRPr="002D0E52">
        <w:sym w:font="Wingdings" w:char="F0E0"/>
      </w:r>
      <w:r w:rsidRPr="002D0E52">
        <w:t xml:space="preserve"> </w:t>
      </w:r>
      <w:proofErr w:type="gramStart"/>
      <w:r w:rsidRPr="002D0E52">
        <w:t>devem</w:t>
      </w:r>
      <w:proofErr w:type="gramEnd"/>
      <w:r w:rsidRPr="002D0E52">
        <w:t xml:space="preserve"> ser capitalizadas no custo do activo (43 – </w:t>
      </w:r>
      <w:proofErr w:type="spellStart"/>
      <w:r w:rsidRPr="002D0E52">
        <w:t>A.F.Tangíveis</w:t>
      </w:r>
      <w:proofErr w:type="spellEnd"/>
      <w:r w:rsidRPr="002D0E52">
        <w:t>).</w:t>
      </w:r>
    </w:p>
    <w:p w:rsidR="002D0E52" w:rsidRPr="002D0E52" w:rsidRDefault="002D0E52" w:rsidP="002D0E52">
      <w:pPr>
        <w:pStyle w:val="SemEspaamento"/>
        <w:ind w:left="360"/>
      </w:pPr>
    </w:p>
    <w:p w:rsidR="002D0E52" w:rsidRDefault="002D0E52" w:rsidP="002D0E52">
      <w:pPr>
        <w:pStyle w:val="SemEspaamento"/>
        <w:ind w:left="360"/>
      </w:pPr>
    </w:p>
    <w:p w:rsidR="003001AE" w:rsidRDefault="003001AE" w:rsidP="002D0E52">
      <w:pPr>
        <w:pStyle w:val="SemEspaamento"/>
        <w:ind w:left="360"/>
      </w:pPr>
    </w:p>
    <w:p w:rsidR="003001AE" w:rsidRDefault="003001AE" w:rsidP="002D0E52">
      <w:pPr>
        <w:pStyle w:val="SemEspaamento"/>
        <w:ind w:left="360"/>
      </w:pPr>
    </w:p>
    <w:p w:rsidR="003001AE" w:rsidRDefault="003001AE" w:rsidP="002D0E52">
      <w:pPr>
        <w:pStyle w:val="SemEspaamento"/>
        <w:ind w:left="360"/>
      </w:pPr>
    </w:p>
    <w:p w:rsidR="003001AE" w:rsidRDefault="003001AE" w:rsidP="002D0E52">
      <w:pPr>
        <w:pStyle w:val="SemEspaamento"/>
        <w:ind w:left="360"/>
      </w:pPr>
    </w:p>
    <w:p w:rsidR="00C56DA6" w:rsidRPr="003001AE" w:rsidRDefault="00C56DA6" w:rsidP="003F23A6">
      <w:pPr>
        <w:pStyle w:val="SemEspaamento"/>
        <w:numPr>
          <w:ilvl w:val="0"/>
          <w:numId w:val="33"/>
        </w:numPr>
      </w:pPr>
      <w:r w:rsidRPr="003001AE">
        <w:rPr>
          <w:b/>
          <w:bCs/>
        </w:rPr>
        <w:t>NCRF nº 6</w:t>
      </w:r>
    </w:p>
    <w:p w:rsidR="003001AE" w:rsidRPr="003001AE" w:rsidRDefault="003001AE" w:rsidP="003001AE">
      <w:pPr>
        <w:pStyle w:val="SemEspaamento"/>
        <w:ind w:left="360"/>
      </w:pPr>
      <w:r w:rsidRPr="00B73622">
        <w:rPr>
          <w:b/>
          <w:bCs/>
          <w:color w:val="FF0000"/>
          <w:sz w:val="32"/>
          <w:szCs w:val="32"/>
          <w:u w:val="single"/>
        </w:rPr>
        <w:t>Activo intangível</w:t>
      </w:r>
      <w:r w:rsidRPr="003001AE">
        <w:rPr>
          <w:b/>
          <w:bCs/>
          <w:color w:val="FF0000"/>
        </w:rPr>
        <w:t xml:space="preserve"> </w:t>
      </w:r>
      <w:r w:rsidRPr="003001AE">
        <w:rPr>
          <w:b/>
          <w:bCs/>
        </w:rPr>
        <w:t xml:space="preserve">– </w:t>
      </w:r>
      <w:r w:rsidRPr="003001AE">
        <w:t>Activo não monetário, que possa ser identificável e sem substância física.</w:t>
      </w:r>
    </w:p>
    <w:p w:rsidR="003001AE" w:rsidRPr="003001AE" w:rsidRDefault="003001AE" w:rsidP="003001AE">
      <w:pPr>
        <w:pStyle w:val="SemEspaamento"/>
        <w:ind w:left="360"/>
      </w:pPr>
      <w:r w:rsidRPr="003001AE">
        <w:t xml:space="preserve">Exemplos comuns de activos intangíveis </w:t>
      </w:r>
      <w:proofErr w:type="gramStart"/>
      <w:r w:rsidRPr="003001AE">
        <w:t xml:space="preserve">são </w:t>
      </w:r>
      <w:proofErr w:type="gramEnd"/>
      <w:r w:rsidRPr="003001AE">
        <w:t xml:space="preserve">: </w:t>
      </w:r>
      <w:proofErr w:type="gramStart"/>
      <w:r w:rsidRPr="003001AE">
        <w:t>softwares</w:t>
      </w:r>
      <w:proofErr w:type="gramEnd"/>
      <w:r w:rsidRPr="003001AE">
        <w:t>, patentes, direitos de hipotecas, licenças, etc.</w:t>
      </w:r>
    </w:p>
    <w:p w:rsidR="003001AE" w:rsidRPr="003001AE" w:rsidRDefault="003001AE" w:rsidP="003001AE">
      <w:pPr>
        <w:pStyle w:val="SemEspaamento"/>
        <w:ind w:left="360"/>
      </w:pPr>
      <w:r w:rsidRPr="003001AE">
        <w:rPr>
          <w:b/>
          <w:bCs/>
        </w:rPr>
        <w:t xml:space="preserve">CRITÉRIOS </w:t>
      </w:r>
      <w:proofErr w:type="gramStart"/>
      <w:r w:rsidRPr="003001AE">
        <w:rPr>
          <w:b/>
          <w:bCs/>
        </w:rPr>
        <w:t>DE  DEFINIÇÃO</w:t>
      </w:r>
      <w:proofErr w:type="gramEnd"/>
      <w:r w:rsidRPr="003001AE">
        <w:rPr>
          <w:b/>
          <w:bCs/>
        </w:rPr>
        <w:t xml:space="preserve"> DE UM ACTIVO INTANGÍVEL</w:t>
      </w:r>
    </w:p>
    <w:p w:rsidR="003001AE" w:rsidRPr="003001AE" w:rsidRDefault="003001AE" w:rsidP="003001AE">
      <w:pPr>
        <w:pStyle w:val="SemEspaamento"/>
        <w:ind w:left="360"/>
      </w:pPr>
      <w:r w:rsidRPr="003001AE">
        <w:rPr>
          <w:b/>
          <w:bCs/>
        </w:rPr>
        <w:t xml:space="preserve">a) Identificabilidade - </w:t>
      </w:r>
      <w:r w:rsidRPr="003001AE">
        <w:t>Um Activo satisfaz o critério de identificabilidade na definição de um activo intangível quando:</w:t>
      </w:r>
    </w:p>
    <w:p w:rsidR="003001AE" w:rsidRDefault="003001AE" w:rsidP="003001AE">
      <w:pPr>
        <w:pStyle w:val="SemEspaamento"/>
        <w:ind w:left="360"/>
      </w:pPr>
      <w:r w:rsidRPr="003001AE">
        <w:tab/>
        <w:t xml:space="preserve">1) For separável, </w:t>
      </w:r>
      <w:proofErr w:type="spellStart"/>
      <w:r w:rsidRPr="003001AE">
        <w:t>ie</w:t>
      </w:r>
      <w:proofErr w:type="spellEnd"/>
      <w:r w:rsidRPr="003001AE">
        <w:t>, capaz de ser separado ou divido da entidade e vendido, transferido, licenciado, alugado ou trocado, seja individualmente ou em conjunto com um contrato, activo ou passivo relacionado; ou</w:t>
      </w:r>
    </w:p>
    <w:p w:rsidR="003001AE" w:rsidRDefault="003001AE" w:rsidP="003001AE">
      <w:pPr>
        <w:pStyle w:val="SemEspaamento"/>
        <w:ind w:left="360"/>
      </w:pPr>
    </w:p>
    <w:p w:rsidR="003001AE" w:rsidRPr="003001AE" w:rsidRDefault="003001AE" w:rsidP="003001AE">
      <w:pPr>
        <w:pStyle w:val="SemEspaamento"/>
        <w:ind w:left="360"/>
      </w:pPr>
      <w:r w:rsidRPr="003001AE">
        <w:lastRenderedPageBreak/>
        <w:t>2) Resultar de direitos contratuais ou de outros direitos legais, quer esses direitos sejam transferíveis quer sejam separáveis da entidade ou de outros direitos e obrigações.</w:t>
      </w:r>
    </w:p>
    <w:p w:rsidR="003001AE" w:rsidRPr="003001AE" w:rsidRDefault="003001AE" w:rsidP="003001AE">
      <w:pPr>
        <w:pStyle w:val="SemEspaamento"/>
        <w:ind w:left="360"/>
      </w:pPr>
      <w:r w:rsidRPr="003001AE">
        <w:rPr>
          <w:b/>
          <w:bCs/>
        </w:rPr>
        <w:t xml:space="preserve">    b) Controlo </w:t>
      </w:r>
      <w:r w:rsidRPr="003001AE">
        <w:t>– Uma entidade controla um activo se tiver poder de obter benefícios económicos futuros que fluam do recurso subjacente e puder restringir o acesso de outros a esses benefícios.</w:t>
      </w:r>
    </w:p>
    <w:p w:rsidR="003001AE" w:rsidRDefault="003001AE" w:rsidP="003001AE">
      <w:pPr>
        <w:pStyle w:val="SemEspaamento"/>
        <w:ind w:left="360"/>
      </w:pPr>
      <w:r w:rsidRPr="003001AE">
        <w:tab/>
      </w:r>
      <w:r w:rsidRPr="003001AE">
        <w:tab/>
        <w:t>Ex: Uma carteira de clientes não é considerada como activo intangível, porque a entidade não tem controlo suficiente sobre os benefícios económicos esperados derivados do relacionamento e fidelização dos clientes.</w:t>
      </w:r>
    </w:p>
    <w:p w:rsidR="003001AE" w:rsidRDefault="003001AE" w:rsidP="003001AE">
      <w:pPr>
        <w:pStyle w:val="SemEspaamento"/>
        <w:ind w:left="360"/>
      </w:pPr>
    </w:p>
    <w:p w:rsidR="003001AE" w:rsidRPr="003001AE" w:rsidRDefault="003001AE" w:rsidP="003001AE">
      <w:pPr>
        <w:pStyle w:val="SemEspaamento"/>
        <w:ind w:left="360"/>
      </w:pPr>
      <w:r w:rsidRPr="003001AE">
        <w:rPr>
          <w:b/>
          <w:bCs/>
        </w:rPr>
        <w:t xml:space="preserve">c) Benefícios Económicos Futuros </w:t>
      </w:r>
      <w:r w:rsidRPr="003001AE">
        <w:t>– podem incluir réditos da venda de produtos ou serviços, poupanças de custos, ou outros benefícios resultantes do uso do activo pela empresa.</w:t>
      </w:r>
    </w:p>
    <w:p w:rsidR="003001AE" w:rsidRPr="003001AE" w:rsidRDefault="003001AE" w:rsidP="003001AE">
      <w:pPr>
        <w:pStyle w:val="SemEspaamento"/>
        <w:ind w:left="360"/>
      </w:pPr>
      <w:r w:rsidRPr="003001AE">
        <w:rPr>
          <w:b/>
          <w:bCs/>
        </w:rPr>
        <w:t>Exemplos de Intangíveis – classificação SNC</w:t>
      </w:r>
    </w:p>
    <w:p w:rsidR="003001AE" w:rsidRPr="003001AE" w:rsidRDefault="003001AE" w:rsidP="003001AE">
      <w:pPr>
        <w:pStyle w:val="SemEspaamento"/>
        <w:ind w:left="360"/>
      </w:pPr>
      <w:r w:rsidRPr="003001AE">
        <w:t xml:space="preserve">    • Goodwill </w:t>
      </w:r>
      <w:proofErr w:type="gramStart"/>
      <w:r w:rsidRPr="003001AE">
        <w:t>( 441</w:t>
      </w:r>
      <w:proofErr w:type="gramEnd"/>
      <w:r w:rsidRPr="003001AE">
        <w:t xml:space="preserve"> )</w:t>
      </w:r>
    </w:p>
    <w:p w:rsidR="003001AE" w:rsidRPr="003001AE" w:rsidRDefault="003001AE" w:rsidP="003001AE">
      <w:pPr>
        <w:pStyle w:val="SemEspaamento"/>
        <w:ind w:left="360"/>
      </w:pPr>
      <w:r w:rsidRPr="003001AE">
        <w:tab/>
        <w:t xml:space="preserve">•Projectos de Desenvolvimento </w:t>
      </w:r>
      <w:proofErr w:type="gramStart"/>
      <w:r w:rsidRPr="003001AE">
        <w:t>( 442</w:t>
      </w:r>
      <w:proofErr w:type="gramEnd"/>
      <w:r w:rsidRPr="003001AE">
        <w:t xml:space="preserve"> )</w:t>
      </w:r>
    </w:p>
    <w:p w:rsidR="003001AE" w:rsidRPr="003001AE" w:rsidRDefault="003001AE" w:rsidP="003001AE">
      <w:pPr>
        <w:pStyle w:val="SemEspaamento"/>
        <w:ind w:left="360"/>
      </w:pPr>
      <w:r w:rsidRPr="003001AE">
        <w:tab/>
        <w:t xml:space="preserve">•Programas de Computador </w:t>
      </w:r>
      <w:proofErr w:type="gramStart"/>
      <w:r w:rsidRPr="003001AE">
        <w:t>( 443</w:t>
      </w:r>
      <w:proofErr w:type="gramEnd"/>
      <w:r w:rsidRPr="003001AE">
        <w:t xml:space="preserve"> )</w:t>
      </w:r>
    </w:p>
    <w:p w:rsidR="003001AE" w:rsidRPr="003001AE" w:rsidRDefault="003001AE" w:rsidP="003001AE">
      <w:pPr>
        <w:pStyle w:val="SemEspaamento"/>
        <w:ind w:left="360"/>
      </w:pPr>
      <w:r w:rsidRPr="003001AE">
        <w:tab/>
        <w:t xml:space="preserve">•Propriedade Industrial </w:t>
      </w:r>
      <w:proofErr w:type="gramStart"/>
      <w:r w:rsidRPr="003001AE">
        <w:t>( 444</w:t>
      </w:r>
      <w:proofErr w:type="gramEnd"/>
      <w:r w:rsidRPr="003001AE">
        <w:t xml:space="preserve"> )</w:t>
      </w:r>
    </w:p>
    <w:p w:rsidR="00C56DA6" w:rsidRPr="003001AE" w:rsidRDefault="00C56DA6" w:rsidP="003F23A6">
      <w:pPr>
        <w:pStyle w:val="SemEspaamento"/>
        <w:numPr>
          <w:ilvl w:val="1"/>
          <w:numId w:val="34"/>
        </w:numPr>
      </w:pPr>
      <w:r w:rsidRPr="003001AE">
        <w:t>Marcas comerciais</w:t>
      </w:r>
    </w:p>
    <w:p w:rsidR="00C56DA6" w:rsidRPr="003001AE" w:rsidRDefault="00C56DA6" w:rsidP="003F23A6">
      <w:pPr>
        <w:pStyle w:val="SemEspaamento"/>
        <w:numPr>
          <w:ilvl w:val="1"/>
          <w:numId w:val="34"/>
        </w:numPr>
      </w:pPr>
      <w:r w:rsidRPr="003001AE">
        <w:t>Títulos de Publicações</w:t>
      </w:r>
    </w:p>
    <w:p w:rsidR="00C56DA6" w:rsidRPr="003001AE" w:rsidRDefault="00C56DA6" w:rsidP="003F23A6">
      <w:pPr>
        <w:pStyle w:val="SemEspaamento"/>
        <w:numPr>
          <w:ilvl w:val="1"/>
          <w:numId w:val="34"/>
        </w:numPr>
      </w:pPr>
      <w:r w:rsidRPr="003001AE">
        <w:t xml:space="preserve">Licenças e franquias </w:t>
      </w:r>
      <w:proofErr w:type="gramStart"/>
      <w:r w:rsidRPr="003001AE">
        <w:t>( franchises</w:t>
      </w:r>
      <w:proofErr w:type="gramEnd"/>
      <w:r w:rsidRPr="003001AE">
        <w:t xml:space="preserve"> );</w:t>
      </w:r>
    </w:p>
    <w:p w:rsidR="00C56DA6" w:rsidRPr="003001AE" w:rsidRDefault="00C56DA6" w:rsidP="003F23A6">
      <w:pPr>
        <w:pStyle w:val="SemEspaamento"/>
        <w:numPr>
          <w:ilvl w:val="1"/>
          <w:numId w:val="34"/>
        </w:numPr>
      </w:pPr>
      <w:r w:rsidRPr="003001AE">
        <w:t>Patentes;</w:t>
      </w:r>
    </w:p>
    <w:p w:rsidR="00C56DA6" w:rsidRPr="003001AE" w:rsidRDefault="00C56DA6" w:rsidP="003F23A6">
      <w:pPr>
        <w:pStyle w:val="SemEspaamento"/>
        <w:numPr>
          <w:ilvl w:val="1"/>
          <w:numId w:val="34"/>
        </w:numPr>
      </w:pPr>
      <w:proofErr w:type="gramStart"/>
      <w:r w:rsidRPr="003001AE">
        <w:t>...............</w:t>
      </w:r>
      <w:proofErr w:type="gramEnd"/>
    </w:p>
    <w:p w:rsidR="00C56DA6" w:rsidRPr="003001AE" w:rsidRDefault="00C56DA6" w:rsidP="003F23A6">
      <w:pPr>
        <w:pStyle w:val="SemEspaamento"/>
        <w:numPr>
          <w:ilvl w:val="1"/>
          <w:numId w:val="34"/>
        </w:numPr>
      </w:pPr>
      <w:r w:rsidRPr="003001AE">
        <w:t xml:space="preserve">Outros Activos </w:t>
      </w:r>
      <w:proofErr w:type="gramStart"/>
      <w:r w:rsidRPr="003001AE">
        <w:t>Intangíveis  (</w:t>
      </w:r>
      <w:proofErr w:type="gramEnd"/>
      <w:r w:rsidRPr="003001AE">
        <w:t xml:space="preserve"> 446 )</w:t>
      </w:r>
    </w:p>
    <w:p w:rsidR="003001AE" w:rsidRPr="003001AE" w:rsidRDefault="003001AE" w:rsidP="003001AE">
      <w:pPr>
        <w:pStyle w:val="SemEspaamento"/>
        <w:ind w:left="360"/>
      </w:pPr>
      <w:r w:rsidRPr="003001AE">
        <w:rPr>
          <w:b/>
          <w:bCs/>
          <w:u w:val="single"/>
        </w:rPr>
        <w:t xml:space="preserve">Conta 441 - </w:t>
      </w:r>
      <w:r w:rsidRPr="003001AE">
        <w:rPr>
          <w:b/>
          <w:bCs/>
          <w:i/>
          <w:iCs/>
          <w:u w:val="single"/>
        </w:rPr>
        <w:t>Goodwill</w:t>
      </w:r>
    </w:p>
    <w:p w:rsidR="00C56DA6" w:rsidRPr="003001AE" w:rsidRDefault="00C56DA6" w:rsidP="003F23A6">
      <w:pPr>
        <w:pStyle w:val="SemEspaamento"/>
        <w:numPr>
          <w:ilvl w:val="0"/>
          <w:numId w:val="35"/>
        </w:numPr>
      </w:pPr>
      <w:r w:rsidRPr="003001AE">
        <w:t>Esta conta regista a quantia que resulta da diferença entre o custo de aquisição e o justo valor líquidos dos activos, passivos e passivos contingentes adquiridos (goodwill/trespasse). O Goodwill/trespasse: corresponde a benefícios económicos futuros resultantes de activos que não são capazes de ser individualmente identificados e separadamente reconhecidos (§9 da NCRF 14 – Concentrações de actividades empresariais).</w:t>
      </w:r>
      <w:r w:rsidRPr="003001AE">
        <w:tab/>
      </w:r>
    </w:p>
    <w:p w:rsidR="003001AE" w:rsidRPr="003001AE" w:rsidRDefault="003001AE" w:rsidP="003001AE">
      <w:pPr>
        <w:pStyle w:val="SemEspaamento"/>
        <w:ind w:left="360"/>
      </w:pPr>
      <w:r w:rsidRPr="003001AE">
        <w:rPr>
          <w:b/>
          <w:bCs/>
          <w:u w:val="single"/>
        </w:rPr>
        <w:t>Exemplo de um trespasse:</w:t>
      </w:r>
    </w:p>
    <w:p w:rsidR="003001AE" w:rsidRPr="003001AE" w:rsidRDefault="003001AE" w:rsidP="003001AE">
      <w:pPr>
        <w:pStyle w:val="SemEspaamento"/>
        <w:ind w:left="360"/>
      </w:pPr>
      <w:r w:rsidRPr="003001AE">
        <w:t>Uma empresa que toma de trespasse um estabelecimento pelo preço global de € 40.000.</w:t>
      </w:r>
    </w:p>
    <w:p w:rsidR="003001AE" w:rsidRPr="003001AE" w:rsidRDefault="003001AE" w:rsidP="003001AE">
      <w:pPr>
        <w:pStyle w:val="SemEspaamento"/>
        <w:ind w:left="360"/>
      </w:pPr>
      <w:r w:rsidRPr="003001AE">
        <w:t>Nesse trespasse estão incluídas mercadorias, instalações e o direito de arrendamento.</w:t>
      </w:r>
    </w:p>
    <w:p w:rsidR="003001AE" w:rsidRDefault="003001AE" w:rsidP="003001AE">
      <w:pPr>
        <w:pStyle w:val="SemEspaamento"/>
        <w:ind w:left="360"/>
      </w:pPr>
      <w:r w:rsidRPr="003001AE">
        <w:t>Foram atribuídos aos vários elementos componentes os seguintes valores:</w:t>
      </w:r>
      <w:r w:rsidRPr="003001AE">
        <w:tab/>
      </w:r>
      <w:r w:rsidRPr="003001AE">
        <w:tab/>
      </w:r>
      <w:r w:rsidRPr="003001AE">
        <w:tab/>
      </w:r>
    </w:p>
    <w:p w:rsidR="003001AE" w:rsidRDefault="003001AE" w:rsidP="003001AE">
      <w:pPr>
        <w:pStyle w:val="SemEspaamento"/>
        <w:ind w:left="360"/>
      </w:pPr>
    </w:p>
    <w:p w:rsidR="003001AE" w:rsidRPr="003001AE" w:rsidRDefault="003001AE" w:rsidP="003001AE">
      <w:pPr>
        <w:pStyle w:val="SemEspaamento"/>
        <w:ind w:left="360"/>
      </w:pPr>
      <w:r w:rsidRPr="003001AE">
        <w:rPr>
          <w:b/>
          <w:bCs/>
          <w:u w:val="single"/>
        </w:rPr>
        <w:t xml:space="preserve">Conta 441 - </w:t>
      </w:r>
      <w:r w:rsidRPr="003001AE">
        <w:rPr>
          <w:b/>
          <w:bCs/>
          <w:i/>
          <w:iCs/>
          <w:u w:val="single"/>
        </w:rPr>
        <w:t>Goodwill</w:t>
      </w:r>
    </w:p>
    <w:p w:rsidR="00C56DA6" w:rsidRPr="003001AE" w:rsidRDefault="00C56DA6" w:rsidP="003F23A6">
      <w:pPr>
        <w:pStyle w:val="SemEspaamento"/>
        <w:numPr>
          <w:ilvl w:val="0"/>
          <w:numId w:val="36"/>
        </w:numPr>
      </w:pPr>
      <w:r w:rsidRPr="003001AE">
        <w:t xml:space="preserve">32 - </w:t>
      </w:r>
      <w:proofErr w:type="gramStart"/>
      <w:r w:rsidRPr="003001AE">
        <w:t>mercadorias</w:t>
      </w:r>
      <w:proofErr w:type="gramEnd"/>
      <w:r w:rsidRPr="003001AE">
        <w:tab/>
        <w:t xml:space="preserve">8.200 </w:t>
      </w:r>
    </w:p>
    <w:p w:rsidR="00C56DA6" w:rsidRPr="003001AE" w:rsidRDefault="00C56DA6" w:rsidP="003F23A6">
      <w:pPr>
        <w:pStyle w:val="SemEspaamento"/>
        <w:numPr>
          <w:ilvl w:val="0"/>
          <w:numId w:val="36"/>
        </w:numPr>
      </w:pPr>
      <w:r w:rsidRPr="003001AE">
        <w:t xml:space="preserve">432 - </w:t>
      </w:r>
      <w:proofErr w:type="gramStart"/>
      <w:r w:rsidRPr="003001AE">
        <w:t>instalações</w:t>
      </w:r>
      <w:proofErr w:type="gramEnd"/>
      <w:r w:rsidRPr="003001AE">
        <w:tab/>
        <w:t xml:space="preserve">3.500      </w:t>
      </w:r>
    </w:p>
    <w:p w:rsidR="00C56DA6" w:rsidRPr="003001AE" w:rsidRDefault="00C56DA6" w:rsidP="003F23A6">
      <w:pPr>
        <w:pStyle w:val="SemEspaamento"/>
        <w:numPr>
          <w:ilvl w:val="0"/>
          <w:numId w:val="36"/>
        </w:numPr>
      </w:pPr>
      <w:r w:rsidRPr="003001AE">
        <w:t xml:space="preserve">444 - </w:t>
      </w:r>
      <w:proofErr w:type="gramStart"/>
      <w:r w:rsidRPr="003001AE">
        <w:t>direito</w:t>
      </w:r>
      <w:proofErr w:type="gramEnd"/>
      <w:r w:rsidRPr="003001AE">
        <w:t xml:space="preserve"> ao arrendamento   24.000      </w:t>
      </w:r>
    </w:p>
    <w:p w:rsidR="00C56DA6" w:rsidRPr="003001AE" w:rsidRDefault="00C56DA6" w:rsidP="003F23A6">
      <w:pPr>
        <w:pStyle w:val="SemEspaamento"/>
        <w:numPr>
          <w:ilvl w:val="0"/>
          <w:numId w:val="36"/>
        </w:numPr>
      </w:pPr>
      <w:r w:rsidRPr="003001AE">
        <w:t xml:space="preserve">441 – </w:t>
      </w:r>
      <w:proofErr w:type="gramStart"/>
      <w:r w:rsidRPr="003001AE">
        <w:t>remanescente</w:t>
      </w:r>
      <w:proofErr w:type="gramEnd"/>
      <w:r w:rsidRPr="003001AE">
        <w:t xml:space="preserve">  4.300      </w:t>
      </w:r>
    </w:p>
    <w:p w:rsidR="003001AE" w:rsidRPr="003001AE" w:rsidRDefault="003001AE" w:rsidP="003001AE">
      <w:pPr>
        <w:pStyle w:val="SemEspaamento"/>
        <w:ind w:left="360"/>
      </w:pPr>
      <w:r w:rsidRPr="003001AE">
        <w:t xml:space="preserve">                    </w:t>
      </w:r>
      <w:proofErr w:type="gramStart"/>
      <w:r w:rsidRPr="003001AE">
        <w:t>Total   40.</w:t>
      </w:r>
      <w:proofErr w:type="gramEnd"/>
      <w:r w:rsidRPr="003001AE">
        <w:t>000 Euros</w:t>
      </w:r>
    </w:p>
    <w:p w:rsidR="003001AE" w:rsidRPr="003001AE" w:rsidRDefault="003001AE" w:rsidP="003001AE">
      <w:pPr>
        <w:pStyle w:val="SemEspaamento"/>
        <w:ind w:left="360"/>
      </w:pPr>
      <w:r w:rsidRPr="003001AE">
        <w:t xml:space="preserve">Nesta situação os bens adquiridos são de registar nas respectivas contas de mercadorias (32), lançando-se o direito ao arrendamento na conta de Activos intangíveis 444 – propriedade industrial e na conta 441 </w:t>
      </w:r>
      <w:proofErr w:type="spellStart"/>
      <w:r w:rsidRPr="003001AE">
        <w:t>Goodwil</w:t>
      </w:r>
      <w:proofErr w:type="spellEnd"/>
      <w:r w:rsidRPr="003001AE">
        <w:t xml:space="preserve"> os 4.300 Euros remanescentes.</w:t>
      </w:r>
      <w:r w:rsidRPr="003001AE">
        <w:rPr>
          <w:b/>
          <w:bCs/>
        </w:rPr>
        <w:t xml:space="preserve"> </w:t>
      </w:r>
    </w:p>
    <w:p w:rsidR="003001AE" w:rsidRDefault="003001AE" w:rsidP="003001AE">
      <w:pPr>
        <w:pStyle w:val="SemEspaamento"/>
        <w:ind w:left="360"/>
      </w:pPr>
    </w:p>
    <w:p w:rsidR="003001AE" w:rsidRPr="003001AE" w:rsidRDefault="003001AE" w:rsidP="003001AE">
      <w:pPr>
        <w:pStyle w:val="SemEspaamento"/>
        <w:ind w:left="360"/>
      </w:pPr>
      <w:r w:rsidRPr="003001AE">
        <w:rPr>
          <w:b/>
          <w:bCs/>
          <w:u w:val="single"/>
        </w:rPr>
        <w:t>Conta 442 – Projectos de desenvolvimento</w:t>
      </w:r>
    </w:p>
    <w:p w:rsidR="003001AE" w:rsidRPr="003001AE" w:rsidRDefault="003001AE" w:rsidP="003001AE">
      <w:pPr>
        <w:pStyle w:val="SemEspaamento"/>
        <w:ind w:left="360"/>
      </w:pPr>
      <w:r w:rsidRPr="003001AE">
        <w:t xml:space="preserve">Serão registados nesta conta os dispêndios que, nos termos do § 57 da NCRF 6 — Activos intangíveis, reúnam as condições para se qualificarem como activos intangíveis. (SNC – Notas de enquadramento). </w:t>
      </w:r>
    </w:p>
    <w:p w:rsidR="003001AE" w:rsidRPr="003001AE" w:rsidRDefault="003001AE" w:rsidP="003001AE">
      <w:pPr>
        <w:pStyle w:val="SemEspaamento"/>
        <w:ind w:left="360"/>
      </w:pPr>
      <w:r w:rsidRPr="003001AE">
        <w:rPr>
          <w:b/>
          <w:bCs/>
          <w:u w:val="single"/>
        </w:rPr>
        <w:t>Conta 443 – Programas de computador</w:t>
      </w:r>
    </w:p>
    <w:p w:rsidR="00C56DA6" w:rsidRDefault="00C56DA6" w:rsidP="003F23A6">
      <w:pPr>
        <w:pStyle w:val="SemEspaamento"/>
        <w:numPr>
          <w:ilvl w:val="0"/>
          <w:numId w:val="37"/>
        </w:numPr>
      </w:pPr>
      <w:r w:rsidRPr="003001AE">
        <w:t xml:space="preserve">Esta conta regista as quantias referentes aos programas de computador que são separáveis do elemento físico onde estão inseridos. “…Quando o </w:t>
      </w:r>
      <w:proofErr w:type="gramStart"/>
      <w:r w:rsidRPr="003001AE">
        <w:t>software</w:t>
      </w:r>
      <w:proofErr w:type="gramEnd"/>
      <w:r w:rsidRPr="003001AE">
        <w:t xml:space="preserve"> não for uma parte integrante do hardware respectivo, o software de computador é tratado como um activo intangível”. (§ 4 da NCRF 6 – Activos Intangíveis) </w:t>
      </w:r>
    </w:p>
    <w:p w:rsidR="003001AE" w:rsidRDefault="003001AE" w:rsidP="003001AE">
      <w:pPr>
        <w:pStyle w:val="SemEspaamento"/>
      </w:pPr>
    </w:p>
    <w:p w:rsidR="003001AE" w:rsidRPr="003001AE" w:rsidRDefault="003001AE" w:rsidP="003001AE">
      <w:pPr>
        <w:pStyle w:val="SemEspaamento"/>
      </w:pPr>
      <w:r w:rsidRPr="003001AE">
        <w:rPr>
          <w:b/>
          <w:bCs/>
          <w:u w:val="single"/>
        </w:rPr>
        <w:lastRenderedPageBreak/>
        <w:t>Conta 444 – Propriedade industrial</w:t>
      </w:r>
    </w:p>
    <w:p w:rsidR="00C56DA6" w:rsidRPr="003001AE" w:rsidRDefault="00C56DA6" w:rsidP="003F23A6">
      <w:pPr>
        <w:pStyle w:val="SemEspaamento"/>
        <w:numPr>
          <w:ilvl w:val="0"/>
          <w:numId w:val="38"/>
        </w:numPr>
      </w:pPr>
      <w:r w:rsidRPr="003001AE">
        <w:t xml:space="preserve">Esta conta regista os activos incluídos no conceito de propriedade industrial que inclui patentes, marcas, alvarás, licenças, privilégios, concessões e direitos de autor, bem como outros direitos e </w:t>
      </w:r>
      <w:proofErr w:type="spellStart"/>
      <w:r w:rsidRPr="003001AE">
        <w:t>contratos</w:t>
      </w:r>
      <w:proofErr w:type="spellEnd"/>
      <w:r w:rsidRPr="003001AE">
        <w:t xml:space="preserve"> assimilados (§9 da NCRF 6)</w:t>
      </w:r>
    </w:p>
    <w:p w:rsidR="003001AE" w:rsidRPr="003001AE" w:rsidRDefault="003001AE" w:rsidP="003001AE">
      <w:pPr>
        <w:pStyle w:val="SemEspaamento"/>
      </w:pPr>
      <w:r w:rsidRPr="003001AE">
        <w:rPr>
          <w:b/>
          <w:bCs/>
          <w:u w:val="single"/>
        </w:rPr>
        <w:t>Conta 446 – Outros activos intangíveis</w:t>
      </w:r>
    </w:p>
    <w:p w:rsidR="00C56DA6" w:rsidRPr="003001AE" w:rsidRDefault="00C56DA6" w:rsidP="003F23A6">
      <w:pPr>
        <w:pStyle w:val="SemEspaamento"/>
        <w:numPr>
          <w:ilvl w:val="0"/>
          <w:numId w:val="39"/>
        </w:numPr>
      </w:pPr>
      <w:r w:rsidRPr="003001AE">
        <w:t>Registam-se nesta conta as quantias referentes aos activos intangíveis que não se enquadrem em nenhuma das contas anteriores.</w:t>
      </w:r>
    </w:p>
    <w:p w:rsidR="003001AE" w:rsidRPr="003001AE" w:rsidRDefault="003001AE" w:rsidP="003001AE">
      <w:pPr>
        <w:pStyle w:val="SemEspaamento"/>
      </w:pPr>
      <w:r w:rsidRPr="003001AE">
        <w:rPr>
          <w:b/>
          <w:bCs/>
          <w:u w:val="single"/>
        </w:rPr>
        <w:t>Conta 448 – Amortizações acumuladas</w:t>
      </w:r>
    </w:p>
    <w:p w:rsidR="00C56DA6" w:rsidRPr="003001AE" w:rsidRDefault="00C56DA6" w:rsidP="003F23A6">
      <w:pPr>
        <w:pStyle w:val="SemEspaamento"/>
        <w:numPr>
          <w:ilvl w:val="0"/>
          <w:numId w:val="40"/>
        </w:numPr>
      </w:pPr>
      <w:r w:rsidRPr="003001AE">
        <w:t>Registam-se nesta conta as amortizações acumuladas referentes aos activos intangíveis.</w:t>
      </w:r>
    </w:p>
    <w:p w:rsidR="003001AE" w:rsidRDefault="003001AE" w:rsidP="003001AE">
      <w:pPr>
        <w:pStyle w:val="SemEspaamento"/>
      </w:pPr>
    </w:p>
    <w:p w:rsidR="00C56DA6" w:rsidRPr="003001AE" w:rsidRDefault="00C56DA6" w:rsidP="003F23A6">
      <w:pPr>
        <w:pStyle w:val="SemEspaamento"/>
        <w:numPr>
          <w:ilvl w:val="0"/>
          <w:numId w:val="41"/>
        </w:numPr>
      </w:pPr>
      <w:r w:rsidRPr="003001AE">
        <w:rPr>
          <w:b/>
          <w:bCs/>
          <w:u w:val="single"/>
        </w:rPr>
        <w:t>Conta 449 – Perdas por imparidade acumuladas</w:t>
      </w:r>
    </w:p>
    <w:p w:rsidR="00C56DA6" w:rsidRPr="003001AE" w:rsidRDefault="00C56DA6" w:rsidP="003F23A6">
      <w:pPr>
        <w:pStyle w:val="SemEspaamento"/>
        <w:numPr>
          <w:ilvl w:val="0"/>
          <w:numId w:val="41"/>
        </w:numPr>
      </w:pPr>
      <w:r w:rsidRPr="003001AE">
        <w:t>«Esta conta regista as diferenças acumuladas entre as quantias registadas e as que resultem da aplicação dos critérios de mensuração dos correspondentes activos incluídos na conta 44, podendo ser subdivididas a fim de facilitar o controlo e possibilitar a apresentação em balanço das quantias líquidas.</w:t>
      </w:r>
    </w:p>
    <w:p w:rsidR="00C56DA6" w:rsidRPr="003001AE" w:rsidRDefault="00C56DA6" w:rsidP="003F23A6">
      <w:pPr>
        <w:pStyle w:val="SemEspaamento"/>
        <w:numPr>
          <w:ilvl w:val="0"/>
          <w:numId w:val="41"/>
        </w:numPr>
      </w:pPr>
      <w:r w:rsidRPr="003001AE">
        <w:t xml:space="preserve">As perdas por imparidade anuais serão registadas nas subcontas da conta 656, e as suas reversões (quando deixarem de existir as situações que originaram as perdas) são registadas nas subcontas da conta 7626. Quando se verificar o </w:t>
      </w:r>
      <w:proofErr w:type="spellStart"/>
      <w:r w:rsidRPr="003001AE">
        <w:t>desreconhecimento</w:t>
      </w:r>
      <w:proofErr w:type="spellEnd"/>
      <w:r w:rsidRPr="003001AE">
        <w:t xml:space="preserve"> dos activos a que respeitem as imparidades, as contas serão debitadas por contrapartida das correspondentes contas (441 a 447).» SNC </w:t>
      </w:r>
    </w:p>
    <w:p w:rsidR="003001AE" w:rsidRDefault="003001AE" w:rsidP="003001AE">
      <w:pPr>
        <w:pStyle w:val="SemEspaamento"/>
      </w:pPr>
    </w:p>
    <w:p w:rsidR="003001AE" w:rsidRDefault="003001AE" w:rsidP="003001AE">
      <w:pPr>
        <w:pStyle w:val="SemEspaamento"/>
      </w:pPr>
    </w:p>
    <w:p w:rsidR="003001AE" w:rsidRPr="003001AE" w:rsidRDefault="003001AE" w:rsidP="003001AE">
      <w:pPr>
        <w:pStyle w:val="SemEspaamento"/>
      </w:pPr>
      <w:r w:rsidRPr="003001AE">
        <w:t xml:space="preserve">Alguns intangíveis podem estar incluídos numa substância física, por exemplo o software de um </w:t>
      </w:r>
      <w:proofErr w:type="gramStart"/>
      <w:r w:rsidRPr="003001AE">
        <w:t>computador  de</w:t>
      </w:r>
      <w:proofErr w:type="gramEnd"/>
      <w:r w:rsidRPr="003001AE">
        <w:t xml:space="preserve"> uma máquina-ferramenta controlada por computador que não funcione  sem esse software específico, então é uma parte integrante  do equipamento, pelo  que é tratado como Activo fixo tangível, tal como o sistema operativo do computador. </w:t>
      </w:r>
    </w:p>
    <w:p w:rsidR="003001AE" w:rsidRPr="003001AE" w:rsidRDefault="003001AE" w:rsidP="003001AE">
      <w:pPr>
        <w:pStyle w:val="SemEspaamento"/>
      </w:pPr>
      <w:r w:rsidRPr="003001AE">
        <w:t xml:space="preserve">     </w:t>
      </w:r>
      <w:proofErr w:type="gramStart"/>
      <w:r w:rsidRPr="003001AE">
        <w:t>( conta</w:t>
      </w:r>
      <w:proofErr w:type="gramEnd"/>
      <w:r w:rsidRPr="003001AE">
        <w:t xml:space="preserve"> 433 )</w:t>
      </w:r>
    </w:p>
    <w:p w:rsidR="003001AE" w:rsidRPr="003001AE" w:rsidRDefault="003001AE" w:rsidP="003001AE">
      <w:pPr>
        <w:pStyle w:val="SemEspaamento"/>
      </w:pPr>
      <w:r w:rsidRPr="003001AE">
        <w:t xml:space="preserve">Quando o </w:t>
      </w:r>
      <w:proofErr w:type="gramStart"/>
      <w:r w:rsidRPr="003001AE">
        <w:t>software  não</w:t>
      </w:r>
      <w:proofErr w:type="gramEnd"/>
      <w:r w:rsidRPr="003001AE">
        <w:t xml:space="preserve"> for parte integrante do hardware , é tratado como um intangível. Ex: Aquisição de computador para empresa de contabilidade (433) e de </w:t>
      </w:r>
      <w:proofErr w:type="gramStart"/>
      <w:r w:rsidRPr="003001AE">
        <w:t>software</w:t>
      </w:r>
      <w:proofErr w:type="gramEnd"/>
      <w:r w:rsidRPr="003001AE">
        <w:t xml:space="preserve"> de contabilidade (443).</w:t>
      </w:r>
    </w:p>
    <w:p w:rsidR="003001AE" w:rsidRDefault="003001AE" w:rsidP="003001AE">
      <w:pPr>
        <w:pStyle w:val="SemEspaamento"/>
      </w:pPr>
    </w:p>
    <w:p w:rsidR="00C56DA6" w:rsidRPr="00B73622" w:rsidRDefault="00C56DA6" w:rsidP="003F23A6">
      <w:pPr>
        <w:pStyle w:val="SemEspaamento"/>
        <w:numPr>
          <w:ilvl w:val="0"/>
          <w:numId w:val="42"/>
        </w:numPr>
        <w:rPr>
          <w:color w:val="FF0000"/>
          <w:sz w:val="28"/>
          <w:szCs w:val="28"/>
        </w:rPr>
      </w:pPr>
      <w:r w:rsidRPr="00B73622">
        <w:rPr>
          <w:b/>
          <w:bCs/>
          <w:color w:val="FF0000"/>
          <w:sz w:val="28"/>
          <w:szCs w:val="28"/>
        </w:rPr>
        <w:t xml:space="preserve">Reconhecimento e </w:t>
      </w:r>
      <w:proofErr w:type="gramStart"/>
      <w:r w:rsidRPr="00B73622">
        <w:rPr>
          <w:b/>
          <w:bCs/>
          <w:color w:val="FF0000"/>
          <w:sz w:val="28"/>
          <w:szCs w:val="28"/>
        </w:rPr>
        <w:t>Mensuração  Inicial</w:t>
      </w:r>
      <w:proofErr w:type="gramEnd"/>
    </w:p>
    <w:p w:rsidR="003001AE" w:rsidRPr="003001AE" w:rsidRDefault="003001AE" w:rsidP="003001AE">
      <w:pPr>
        <w:pStyle w:val="SemEspaamento"/>
      </w:pPr>
      <w:r w:rsidRPr="003001AE">
        <w:t xml:space="preserve">O reconhecimento de um item como activo intangível exige que uma entidade demonstre </w:t>
      </w:r>
      <w:proofErr w:type="gramStart"/>
      <w:r w:rsidRPr="003001AE">
        <w:t>que</w:t>
      </w:r>
      <w:proofErr w:type="gramEnd"/>
      <w:r w:rsidRPr="003001AE">
        <w:t>:</w:t>
      </w:r>
    </w:p>
    <w:p w:rsidR="003001AE" w:rsidRPr="003001AE" w:rsidRDefault="003001AE" w:rsidP="003001AE">
      <w:pPr>
        <w:pStyle w:val="SemEspaamento"/>
      </w:pPr>
      <w:r w:rsidRPr="003001AE">
        <w:t xml:space="preserve"> </w:t>
      </w:r>
      <w:r w:rsidRPr="003001AE">
        <w:tab/>
        <w:t xml:space="preserve">- </w:t>
      </w:r>
      <w:proofErr w:type="gramStart"/>
      <w:r w:rsidRPr="003001AE">
        <w:t>o</w:t>
      </w:r>
      <w:proofErr w:type="gramEnd"/>
      <w:r w:rsidRPr="003001AE">
        <w:t xml:space="preserve"> item satisfaz a definição de activo intangível ( natureza não monetária; ausência de substância física; identificabilidade; separabilidade ) e;</w:t>
      </w:r>
    </w:p>
    <w:p w:rsidR="003001AE" w:rsidRPr="003001AE" w:rsidRDefault="003001AE" w:rsidP="003001AE">
      <w:pPr>
        <w:pStyle w:val="SemEspaamento"/>
      </w:pPr>
      <w:r w:rsidRPr="003001AE">
        <w:t xml:space="preserve"> </w:t>
      </w:r>
      <w:r w:rsidRPr="003001AE">
        <w:tab/>
        <w:t xml:space="preserve">- </w:t>
      </w:r>
      <w:proofErr w:type="gramStart"/>
      <w:r w:rsidRPr="003001AE">
        <w:t>os</w:t>
      </w:r>
      <w:proofErr w:type="gramEnd"/>
      <w:r w:rsidRPr="003001AE">
        <w:t xml:space="preserve"> critérios de reconhecimento ( só poderá ser reconhecido como activo intangível se for provável que os </w:t>
      </w:r>
      <w:proofErr w:type="spellStart"/>
      <w:r w:rsidRPr="003001AE">
        <w:t>beneficios</w:t>
      </w:r>
      <w:proofErr w:type="spellEnd"/>
      <w:r w:rsidRPr="003001AE">
        <w:t xml:space="preserve"> económicos futuros esperados que sejam atribuídos ao activo fluam para a entidade e que o custo do activo possa ser fiavelmente mensurado).</w:t>
      </w:r>
    </w:p>
    <w:p w:rsidR="003001AE" w:rsidRDefault="003001AE" w:rsidP="003001AE">
      <w:pPr>
        <w:pStyle w:val="SemEspaamento"/>
      </w:pPr>
    </w:p>
    <w:p w:rsidR="003001AE" w:rsidRPr="003001AE" w:rsidRDefault="003001AE" w:rsidP="003001AE">
      <w:pPr>
        <w:pStyle w:val="SemEspaamento"/>
      </w:pPr>
      <w:r w:rsidRPr="003001AE">
        <w:t>Quanto à origem, um Activo Intangível poderá ser:</w:t>
      </w:r>
    </w:p>
    <w:p w:rsidR="003001AE" w:rsidRPr="003001AE" w:rsidRDefault="003001AE" w:rsidP="003001AE">
      <w:pPr>
        <w:pStyle w:val="SemEspaamento"/>
      </w:pPr>
      <w:r w:rsidRPr="003001AE">
        <w:tab/>
      </w:r>
      <w:proofErr w:type="gramStart"/>
      <w:r w:rsidRPr="003001AE">
        <w:t>-  adquirido</w:t>
      </w:r>
      <w:proofErr w:type="gramEnd"/>
      <w:r w:rsidRPr="003001AE">
        <w:t xml:space="preserve">  isoladamente;</w:t>
      </w:r>
    </w:p>
    <w:p w:rsidR="003001AE" w:rsidRPr="003001AE" w:rsidRDefault="003001AE" w:rsidP="003001AE">
      <w:pPr>
        <w:pStyle w:val="SemEspaamento"/>
      </w:pPr>
      <w:r w:rsidRPr="003001AE">
        <w:tab/>
        <w:t>- Englobado numa concentração empresarial;</w:t>
      </w:r>
    </w:p>
    <w:p w:rsidR="003001AE" w:rsidRPr="003001AE" w:rsidRDefault="003001AE" w:rsidP="003001AE">
      <w:pPr>
        <w:pStyle w:val="SemEspaamento"/>
      </w:pPr>
      <w:r w:rsidRPr="003001AE">
        <w:tab/>
        <w:t>- Desenvolvido no seio da entidade.</w:t>
      </w:r>
    </w:p>
    <w:p w:rsidR="003001AE" w:rsidRPr="003001AE" w:rsidRDefault="003001AE" w:rsidP="003001AE">
      <w:pPr>
        <w:pStyle w:val="SemEspaamento"/>
      </w:pPr>
      <w:r w:rsidRPr="003001AE">
        <w:t>A mensuração inicial deve ser feita pelo custo de aquisição.</w:t>
      </w:r>
    </w:p>
    <w:p w:rsidR="003001AE" w:rsidRPr="003001AE" w:rsidRDefault="003001AE" w:rsidP="003001AE">
      <w:pPr>
        <w:pStyle w:val="SemEspaamento"/>
      </w:pPr>
      <w:r w:rsidRPr="003001AE">
        <w:t xml:space="preserve">O custo de um activo intangível adquirido isoladamente compreende NCRF 6 § </w:t>
      </w:r>
      <w:proofErr w:type="gramStart"/>
      <w:r w:rsidRPr="003001AE">
        <w:t xml:space="preserve">27  </w:t>
      </w:r>
      <w:proofErr w:type="gramEnd"/>
      <w:r w:rsidRPr="003001AE">
        <w:t xml:space="preserve">: </w:t>
      </w:r>
    </w:p>
    <w:p w:rsidR="003001AE" w:rsidRPr="003001AE" w:rsidRDefault="003001AE" w:rsidP="003001AE">
      <w:pPr>
        <w:pStyle w:val="SemEspaamento"/>
      </w:pPr>
      <w:r>
        <w:tab/>
      </w:r>
      <w:r w:rsidRPr="003001AE">
        <w:t xml:space="preserve">a) Preço de </w:t>
      </w:r>
      <w:proofErr w:type="gramStart"/>
      <w:r w:rsidRPr="003001AE">
        <w:t>compra, incluindo os direitos de importação e os impostos sobre as compras não reembolsáveis, após dedução dos descontos comerciais</w:t>
      </w:r>
      <w:proofErr w:type="gramEnd"/>
      <w:r w:rsidRPr="003001AE">
        <w:t xml:space="preserve"> e abatimentos;</w:t>
      </w:r>
    </w:p>
    <w:p w:rsidR="003001AE" w:rsidRDefault="003001AE" w:rsidP="003001AE">
      <w:pPr>
        <w:pStyle w:val="SemEspaamento"/>
      </w:pPr>
    </w:p>
    <w:p w:rsidR="003001AE" w:rsidRDefault="003001AE" w:rsidP="003001AE">
      <w:pPr>
        <w:pStyle w:val="SemEspaamento"/>
      </w:pPr>
    </w:p>
    <w:p w:rsidR="003001AE" w:rsidRPr="003001AE" w:rsidRDefault="003001AE" w:rsidP="003001AE">
      <w:pPr>
        <w:pStyle w:val="SemEspaamento"/>
        <w:ind w:firstLine="708"/>
      </w:pPr>
      <w:r w:rsidRPr="003001AE">
        <w:t xml:space="preserve">b) Qualquer custo </w:t>
      </w:r>
      <w:proofErr w:type="spellStart"/>
      <w:r w:rsidRPr="003001AE">
        <w:t>diretamente</w:t>
      </w:r>
      <w:proofErr w:type="spellEnd"/>
      <w:r w:rsidRPr="003001AE">
        <w:t xml:space="preserve"> atribuível de preparação do activo para o seu uso pretendido. Ex: honorários, custos dos benefícios dos empregados directamente resultantes de levar o activo à sua condição de funcionamento; </w:t>
      </w:r>
      <w:proofErr w:type="gramStart"/>
      <w:r w:rsidRPr="003001AE">
        <w:t>custos de testes para</w:t>
      </w:r>
      <w:proofErr w:type="gramEnd"/>
      <w:r w:rsidRPr="003001AE">
        <w:t xml:space="preserve"> concluir se o activo funciona correctamente.</w:t>
      </w:r>
    </w:p>
    <w:p w:rsidR="003001AE" w:rsidRDefault="003001AE" w:rsidP="003001AE">
      <w:pPr>
        <w:pStyle w:val="SemEspaamento"/>
      </w:pPr>
    </w:p>
    <w:p w:rsidR="003001AE" w:rsidRPr="003001AE" w:rsidRDefault="003001AE" w:rsidP="003001AE">
      <w:pPr>
        <w:pStyle w:val="SemEspaamento"/>
      </w:pPr>
      <w:r w:rsidRPr="003001AE">
        <w:lastRenderedPageBreak/>
        <w:t>Não fazem parte do custo de um activo intangível:</w:t>
      </w:r>
    </w:p>
    <w:p w:rsidR="003001AE" w:rsidRPr="003001AE" w:rsidRDefault="003001AE" w:rsidP="003001AE">
      <w:pPr>
        <w:pStyle w:val="SemEspaamento"/>
      </w:pPr>
      <w:r w:rsidRPr="003001AE">
        <w:tab/>
        <w:t>a) Custos de introdução de um novo produto;</w:t>
      </w:r>
    </w:p>
    <w:p w:rsidR="003001AE" w:rsidRPr="003001AE" w:rsidRDefault="003001AE" w:rsidP="003001AE">
      <w:pPr>
        <w:pStyle w:val="SemEspaamento"/>
      </w:pPr>
      <w:r w:rsidRPr="003001AE">
        <w:tab/>
        <w:t>b) Custos de condução do negócio numa nova localização;</w:t>
      </w:r>
    </w:p>
    <w:p w:rsidR="003001AE" w:rsidRPr="003001AE" w:rsidRDefault="003001AE" w:rsidP="003001AE">
      <w:pPr>
        <w:pStyle w:val="SemEspaamento"/>
      </w:pPr>
      <w:r w:rsidRPr="003001AE">
        <w:t xml:space="preserve">    </w:t>
      </w:r>
      <w:r>
        <w:tab/>
      </w:r>
      <w:r w:rsidRPr="003001AE">
        <w:t>c) Custos de administração e outros custos gerais.</w:t>
      </w:r>
    </w:p>
    <w:p w:rsidR="003001AE" w:rsidRPr="003001AE" w:rsidRDefault="003001AE" w:rsidP="003001AE">
      <w:pPr>
        <w:pStyle w:val="SemEspaamento"/>
      </w:pPr>
    </w:p>
    <w:p w:rsidR="003001AE" w:rsidRPr="003001AE" w:rsidRDefault="003001AE" w:rsidP="003001AE">
      <w:pPr>
        <w:pStyle w:val="SemEspaamento"/>
        <w:ind w:left="360"/>
      </w:pPr>
      <w:r w:rsidRPr="003001AE">
        <w:rPr>
          <w:b/>
          <w:bCs/>
        </w:rPr>
        <w:t>Activos Intangíveis gerados internamente</w:t>
      </w:r>
    </w:p>
    <w:p w:rsidR="003001AE" w:rsidRPr="003001AE" w:rsidRDefault="003001AE" w:rsidP="003001AE">
      <w:pPr>
        <w:pStyle w:val="SemEspaamento"/>
        <w:ind w:left="360"/>
      </w:pPr>
      <w:r w:rsidRPr="003001AE">
        <w:rPr>
          <w:b/>
          <w:bCs/>
        </w:rPr>
        <w:tab/>
      </w:r>
      <w:r w:rsidRPr="003001AE">
        <w:t>É difícil avaliar a sua qualificação para reconhecimento por falta de identificabilidade, separabilidade e mensuração fiável.</w:t>
      </w:r>
    </w:p>
    <w:p w:rsidR="003001AE" w:rsidRPr="003001AE" w:rsidRDefault="003001AE" w:rsidP="003001AE">
      <w:pPr>
        <w:pStyle w:val="SemEspaamento"/>
        <w:ind w:left="360"/>
      </w:pPr>
      <w:r w:rsidRPr="003001AE">
        <w:t xml:space="preserve">Para avaliar se um activo intangível gerado internamente satisfaz os critérios de reconhecimento, a formação do activo divide-se </w:t>
      </w:r>
      <w:proofErr w:type="gramStart"/>
      <w:r w:rsidRPr="003001AE">
        <w:t>em</w:t>
      </w:r>
      <w:proofErr w:type="gramEnd"/>
      <w:r w:rsidRPr="003001AE">
        <w:t>:</w:t>
      </w:r>
    </w:p>
    <w:p w:rsidR="003001AE" w:rsidRPr="003001AE" w:rsidRDefault="003001AE" w:rsidP="003001AE">
      <w:pPr>
        <w:pStyle w:val="SemEspaamento"/>
        <w:ind w:left="360"/>
      </w:pPr>
      <w:r w:rsidRPr="003001AE">
        <w:t xml:space="preserve">         </w:t>
      </w:r>
      <w:proofErr w:type="gramStart"/>
      <w:r w:rsidRPr="003001AE">
        <w:t>a)  fase</w:t>
      </w:r>
      <w:proofErr w:type="gramEnd"/>
      <w:r w:rsidRPr="003001AE">
        <w:t xml:space="preserve"> de pesquisa;</w:t>
      </w:r>
    </w:p>
    <w:p w:rsidR="003001AE" w:rsidRPr="003001AE" w:rsidRDefault="003001AE" w:rsidP="003001AE">
      <w:pPr>
        <w:pStyle w:val="SemEspaamento"/>
        <w:ind w:left="360"/>
      </w:pPr>
      <w:r w:rsidRPr="003001AE">
        <w:t xml:space="preserve">         b) </w:t>
      </w:r>
      <w:proofErr w:type="gramStart"/>
      <w:r w:rsidRPr="003001AE">
        <w:t>fase</w:t>
      </w:r>
      <w:proofErr w:type="gramEnd"/>
      <w:r w:rsidRPr="003001AE">
        <w:t xml:space="preserve"> de desenvolvimento.</w:t>
      </w:r>
    </w:p>
    <w:p w:rsidR="003001AE" w:rsidRDefault="003001AE" w:rsidP="003001AE">
      <w:pPr>
        <w:pStyle w:val="SemEspaamento"/>
        <w:ind w:left="360"/>
      </w:pPr>
    </w:p>
    <w:p w:rsidR="003001AE" w:rsidRPr="003001AE" w:rsidRDefault="003001AE" w:rsidP="003001AE">
      <w:pPr>
        <w:pStyle w:val="SemEspaamento"/>
        <w:ind w:left="360"/>
      </w:pPr>
      <w:r w:rsidRPr="003001AE">
        <w:rPr>
          <w:b/>
          <w:bCs/>
        </w:rPr>
        <w:t>PESQUISA</w:t>
      </w:r>
      <w:r w:rsidRPr="003001AE">
        <w:t xml:space="preserve"> – é a investigação original e planeada levada a efeito com a perspectiva de obter novos conhecimentos científicos ou técnicos.</w:t>
      </w:r>
    </w:p>
    <w:p w:rsidR="003001AE" w:rsidRPr="003001AE" w:rsidRDefault="003001AE" w:rsidP="003001AE">
      <w:pPr>
        <w:pStyle w:val="SemEspaamento"/>
        <w:ind w:left="360"/>
      </w:pPr>
      <w:r w:rsidRPr="003001AE">
        <w:rPr>
          <w:b/>
          <w:bCs/>
        </w:rPr>
        <w:t>RECONHECIMENTO</w:t>
      </w:r>
      <w:r w:rsidRPr="003001AE">
        <w:t xml:space="preserve"> – gastos do período (não se encontram assegurados os benefícios económicos futuros).</w:t>
      </w:r>
    </w:p>
    <w:p w:rsidR="003001AE" w:rsidRDefault="003001AE" w:rsidP="003001AE">
      <w:pPr>
        <w:pStyle w:val="SemEspaamento"/>
        <w:ind w:left="360"/>
      </w:pPr>
    </w:p>
    <w:p w:rsidR="003001AE" w:rsidRPr="003001AE" w:rsidRDefault="003001AE" w:rsidP="003001AE">
      <w:pPr>
        <w:pStyle w:val="SemEspaamento"/>
        <w:ind w:left="360"/>
      </w:pPr>
      <w:r w:rsidRPr="003001AE">
        <w:rPr>
          <w:b/>
          <w:bCs/>
        </w:rPr>
        <w:t>DESENVOLVIMENTO</w:t>
      </w:r>
      <w:r w:rsidRPr="003001AE">
        <w:t xml:space="preserve"> – é a aplicação das descobertas derivadas da pesquisa ou de outros conhecimentos a um plano ou concepção para a produção de materiais, mecanismos, aparelhos, processos, sistemas ou serviços, novos de substancialmente melhorados, antes do início da produção comercial ou uso.</w:t>
      </w:r>
    </w:p>
    <w:p w:rsidR="003001AE" w:rsidRPr="003001AE" w:rsidRDefault="003001AE" w:rsidP="003001AE">
      <w:pPr>
        <w:pStyle w:val="SemEspaamento"/>
        <w:ind w:left="360"/>
      </w:pPr>
      <w:r w:rsidRPr="003001AE">
        <w:rPr>
          <w:b/>
          <w:bCs/>
        </w:rPr>
        <w:t xml:space="preserve">RECONHECIMENTO </w:t>
      </w:r>
      <w:r w:rsidRPr="003001AE">
        <w:t>– como activo intangível se e só se conseguir demonstrar TODAS as seguintes condições:</w:t>
      </w:r>
    </w:p>
    <w:p w:rsidR="003001AE" w:rsidRDefault="003001AE" w:rsidP="003001AE">
      <w:pPr>
        <w:pStyle w:val="SemEspaamento"/>
        <w:ind w:left="360"/>
      </w:pPr>
    </w:p>
    <w:p w:rsidR="00C56DA6" w:rsidRPr="003001AE" w:rsidRDefault="00C56DA6" w:rsidP="003F23A6">
      <w:pPr>
        <w:pStyle w:val="SemEspaamento"/>
        <w:numPr>
          <w:ilvl w:val="0"/>
          <w:numId w:val="43"/>
        </w:numPr>
      </w:pPr>
      <w:r w:rsidRPr="003001AE">
        <w:t>A viabilidade técnica de concluir o activo intangível a fim de que esteja disponível para uso ou venda;</w:t>
      </w:r>
    </w:p>
    <w:p w:rsidR="003001AE" w:rsidRPr="003001AE" w:rsidRDefault="003001AE" w:rsidP="003001AE">
      <w:pPr>
        <w:pStyle w:val="SemEspaamento"/>
        <w:ind w:left="360"/>
      </w:pPr>
      <w:r w:rsidRPr="003001AE">
        <w:t>b) A intenção de concluir o activo intangível e usá-lo ou vendê-lo;</w:t>
      </w:r>
    </w:p>
    <w:p w:rsidR="003001AE" w:rsidRPr="003001AE" w:rsidRDefault="003001AE" w:rsidP="003001AE">
      <w:pPr>
        <w:pStyle w:val="SemEspaamento"/>
        <w:ind w:left="360"/>
      </w:pPr>
      <w:r w:rsidRPr="003001AE">
        <w:t>c) A sua capacidade de usar ou vender o activo intangível;</w:t>
      </w:r>
    </w:p>
    <w:p w:rsidR="003001AE" w:rsidRPr="003001AE" w:rsidRDefault="003001AE" w:rsidP="003001AE">
      <w:pPr>
        <w:pStyle w:val="SemEspaamento"/>
        <w:ind w:left="360"/>
      </w:pPr>
      <w:r w:rsidRPr="003001AE">
        <w:t xml:space="preserve">d) A forma como o activo intangível gerará prováveis benefícios económicos futuros. Entre outras coisas, a empresa deve demonstrar a existência de um mercado para o output do activo intangível ou do próprio activo intangível ou, se for para ser usado internamente, a utilidade do activo intangível; </w:t>
      </w:r>
    </w:p>
    <w:p w:rsidR="003001AE" w:rsidRPr="003001AE" w:rsidRDefault="003001AE" w:rsidP="003001AE">
      <w:pPr>
        <w:pStyle w:val="SemEspaamento"/>
        <w:ind w:left="360"/>
      </w:pPr>
      <w:r w:rsidRPr="003001AE">
        <w:t xml:space="preserve">e) A disponibilidade de adequados recursos técnicos, financeiros e outros para concluir o desenvolvimento e usar ou vender o activo intangível; </w:t>
      </w:r>
      <w:proofErr w:type="gramStart"/>
      <w:r w:rsidRPr="003001AE">
        <w:t>e</w:t>
      </w:r>
      <w:proofErr w:type="gramEnd"/>
    </w:p>
    <w:p w:rsidR="003001AE" w:rsidRPr="003001AE" w:rsidRDefault="003001AE" w:rsidP="003001AE">
      <w:pPr>
        <w:pStyle w:val="SemEspaamento"/>
        <w:ind w:left="360"/>
      </w:pPr>
      <w:r w:rsidRPr="003001AE">
        <w:t>f) A sua capacidade para mensurar o dispêndio atribuível ao activo intangível durante a sua fase de desenvolvimento.</w:t>
      </w:r>
    </w:p>
    <w:p w:rsidR="003001AE" w:rsidRDefault="003001AE" w:rsidP="003001AE">
      <w:pPr>
        <w:pStyle w:val="SemEspaamento"/>
        <w:ind w:left="360"/>
      </w:pPr>
    </w:p>
    <w:p w:rsidR="003001AE" w:rsidRPr="003001AE" w:rsidRDefault="003001AE" w:rsidP="003001AE">
      <w:pPr>
        <w:pStyle w:val="SemEspaamento"/>
        <w:ind w:left="360"/>
      </w:pPr>
      <w:r w:rsidRPr="003001AE">
        <w:rPr>
          <w:b/>
          <w:bCs/>
        </w:rPr>
        <w:t xml:space="preserve">Não devem ser reconhecimentos como activos intangíveis mas como </w:t>
      </w:r>
      <w:proofErr w:type="gramStart"/>
      <w:r w:rsidRPr="003001AE">
        <w:rPr>
          <w:b/>
          <w:bCs/>
        </w:rPr>
        <w:t>gastos :</w:t>
      </w:r>
      <w:proofErr w:type="gramEnd"/>
    </w:p>
    <w:p w:rsidR="00C56DA6" w:rsidRPr="003001AE" w:rsidRDefault="00C56DA6" w:rsidP="003F23A6">
      <w:pPr>
        <w:pStyle w:val="SemEspaamento"/>
        <w:numPr>
          <w:ilvl w:val="0"/>
          <w:numId w:val="44"/>
        </w:numPr>
      </w:pPr>
      <w:r w:rsidRPr="003001AE">
        <w:t>As marcas, cabeçalhos, títulos de publicações, listas de clientes e itens substancialmente semelhantes gerados internamente;</w:t>
      </w:r>
    </w:p>
    <w:p w:rsidR="00C56DA6" w:rsidRPr="003001AE" w:rsidRDefault="00C56DA6" w:rsidP="003F23A6">
      <w:pPr>
        <w:pStyle w:val="SemEspaamento"/>
        <w:numPr>
          <w:ilvl w:val="0"/>
          <w:numId w:val="44"/>
        </w:numPr>
      </w:pPr>
      <w:r w:rsidRPr="003001AE">
        <w:t>As despesas de constituição de empresas;</w:t>
      </w:r>
    </w:p>
    <w:p w:rsidR="00C56DA6" w:rsidRPr="003001AE" w:rsidRDefault="00C56DA6" w:rsidP="003F23A6">
      <w:pPr>
        <w:pStyle w:val="SemEspaamento"/>
        <w:numPr>
          <w:ilvl w:val="0"/>
          <w:numId w:val="44"/>
        </w:numPr>
      </w:pPr>
      <w:r w:rsidRPr="003001AE">
        <w:t>Despesas de arranque;</w:t>
      </w:r>
    </w:p>
    <w:p w:rsidR="00C56DA6" w:rsidRPr="003001AE" w:rsidRDefault="00C56DA6" w:rsidP="003F23A6">
      <w:pPr>
        <w:pStyle w:val="SemEspaamento"/>
        <w:numPr>
          <w:ilvl w:val="0"/>
          <w:numId w:val="44"/>
        </w:numPr>
      </w:pPr>
      <w:r w:rsidRPr="003001AE">
        <w:t>Despesas de formação, publicidade e actividades promocionais;</w:t>
      </w:r>
    </w:p>
    <w:p w:rsidR="003001AE" w:rsidRDefault="003001AE" w:rsidP="003001AE">
      <w:pPr>
        <w:pStyle w:val="SemEspaamento"/>
        <w:ind w:left="360"/>
      </w:pPr>
    </w:p>
    <w:p w:rsidR="00C56DA6" w:rsidRPr="00B73622" w:rsidRDefault="00C56DA6" w:rsidP="003F23A6">
      <w:pPr>
        <w:pStyle w:val="SemEspaamento"/>
        <w:numPr>
          <w:ilvl w:val="0"/>
          <w:numId w:val="45"/>
        </w:numPr>
        <w:rPr>
          <w:color w:val="FF0000"/>
          <w:sz w:val="28"/>
          <w:szCs w:val="28"/>
        </w:rPr>
      </w:pPr>
      <w:r w:rsidRPr="00B73622">
        <w:rPr>
          <w:b/>
          <w:bCs/>
          <w:color w:val="FF0000"/>
          <w:sz w:val="28"/>
          <w:szCs w:val="28"/>
        </w:rPr>
        <w:t>Mensuração após reconhecimento</w:t>
      </w:r>
    </w:p>
    <w:p w:rsidR="003001AE" w:rsidRPr="003001AE" w:rsidRDefault="003001AE" w:rsidP="003001AE">
      <w:pPr>
        <w:pStyle w:val="SemEspaamento"/>
        <w:ind w:left="360"/>
      </w:pPr>
      <w:r w:rsidRPr="003001AE">
        <w:t>Após o Reconhecimento inicial a entidade pode escolher, como política contabilística (§71):</w:t>
      </w:r>
    </w:p>
    <w:p w:rsidR="00C56DA6" w:rsidRPr="003001AE" w:rsidRDefault="00C56DA6" w:rsidP="003F23A6">
      <w:pPr>
        <w:pStyle w:val="SemEspaamento"/>
        <w:numPr>
          <w:ilvl w:val="0"/>
          <w:numId w:val="46"/>
        </w:numPr>
      </w:pPr>
      <w:r w:rsidRPr="003001AE">
        <w:rPr>
          <w:b/>
          <w:bCs/>
        </w:rPr>
        <w:t xml:space="preserve">O modelo de custo </w:t>
      </w:r>
      <w:proofErr w:type="gramStart"/>
      <w:r w:rsidRPr="003001AE">
        <w:rPr>
          <w:b/>
          <w:bCs/>
        </w:rPr>
        <w:t>( Tratamento</w:t>
      </w:r>
      <w:proofErr w:type="gramEnd"/>
      <w:r w:rsidRPr="003001AE">
        <w:rPr>
          <w:b/>
          <w:bCs/>
        </w:rPr>
        <w:t xml:space="preserve"> de Referência); </w:t>
      </w:r>
      <w:r w:rsidRPr="003001AE">
        <w:t>ou</w:t>
      </w:r>
    </w:p>
    <w:p w:rsidR="00C56DA6" w:rsidRPr="003001AE" w:rsidRDefault="00C56DA6" w:rsidP="003F23A6">
      <w:pPr>
        <w:pStyle w:val="SemEspaamento"/>
        <w:numPr>
          <w:ilvl w:val="0"/>
          <w:numId w:val="46"/>
        </w:numPr>
      </w:pPr>
      <w:r w:rsidRPr="003001AE">
        <w:rPr>
          <w:b/>
          <w:bCs/>
        </w:rPr>
        <w:t xml:space="preserve">O modelo de revalorização </w:t>
      </w:r>
      <w:proofErr w:type="gramStart"/>
      <w:r w:rsidRPr="003001AE">
        <w:rPr>
          <w:b/>
          <w:bCs/>
        </w:rPr>
        <w:t>( Justo</w:t>
      </w:r>
      <w:proofErr w:type="gramEnd"/>
      <w:r w:rsidRPr="003001AE">
        <w:rPr>
          <w:b/>
          <w:bCs/>
        </w:rPr>
        <w:t xml:space="preserve"> valor) ( Tratamento Alternativo), </w:t>
      </w:r>
      <w:r w:rsidRPr="003001AE">
        <w:t>com limitações impostas pela Norma, uma vez que se entende , que normalmente, não existe um mercado activo para Intangíveis</w:t>
      </w:r>
    </w:p>
    <w:p w:rsidR="003001AE" w:rsidRDefault="003001AE" w:rsidP="003001AE">
      <w:pPr>
        <w:pStyle w:val="SemEspaamento"/>
        <w:ind w:left="360"/>
      </w:pPr>
    </w:p>
    <w:p w:rsidR="003001AE" w:rsidRPr="003001AE" w:rsidRDefault="003001AE" w:rsidP="003001AE">
      <w:pPr>
        <w:pStyle w:val="SemEspaamento"/>
        <w:ind w:left="360"/>
      </w:pPr>
      <w:r w:rsidRPr="003001AE">
        <w:rPr>
          <w:b/>
          <w:bCs/>
        </w:rPr>
        <w:t xml:space="preserve">Modelo do custo – </w:t>
      </w:r>
      <w:r w:rsidRPr="003001AE">
        <w:t xml:space="preserve">Registado pelo seu custo </w:t>
      </w:r>
      <w:r w:rsidRPr="003001AE">
        <w:rPr>
          <w:b/>
          <w:bCs/>
        </w:rPr>
        <w:t>menos</w:t>
      </w:r>
      <w:r w:rsidRPr="003001AE">
        <w:t xml:space="preserve"> amortizações acumuladas e perdas acumuladas de imparidade;</w:t>
      </w:r>
    </w:p>
    <w:p w:rsidR="003001AE" w:rsidRPr="003001AE" w:rsidRDefault="003001AE" w:rsidP="003001AE">
      <w:pPr>
        <w:pStyle w:val="SemEspaamento"/>
        <w:ind w:left="360"/>
      </w:pPr>
      <w:r w:rsidRPr="003001AE">
        <w:rPr>
          <w:b/>
          <w:bCs/>
        </w:rPr>
        <w:lastRenderedPageBreak/>
        <w:t xml:space="preserve">Modelo de Revalorização </w:t>
      </w:r>
      <w:r w:rsidRPr="003001AE">
        <w:t>- registado por um valor</w:t>
      </w:r>
    </w:p>
    <w:p w:rsidR="003001AE" w:rsidRPr="003001AE" w:rsidRDefault="003001AE" w:rsidP="003001AE">
      <w:pPr>
        <w:pStyle w:val="SemEspaamento"/>
        <w:ind w:left="360"/>
      </w:pPr>
      <w:proofErr w:type="gramStart"/>
      <w:r w:rsidRPr="003001AE">
        <w:t>revalorizado</w:t>
      </w:r>
      <w:proofErr w:type="gramEnd"/>
      <w:r w:rsidRPr="003001AE">
        <w:t xml:space="preserve">, que é o seu justo valor à data da revalorização, </w:t>
      </w:r>
      <w:r w:rsidRPr="003001AE">
        <w:rPr>
          <w:b/>
          <w:bCs/>
        </w:rPr>
        <w:t>menos</w:t>
      </w:r>
      <w:r w:rsidRPr="003001AE">
        <w:t xml:space="preserve"> amortizações acumuladas e perdas de imparidade subsequentes (se existirem). Deve ser aplicada a todos os activos da mesma classe, a menos que não exista um mercado activo para esses activos.</w:t>
      </w:r>
    </w:p>
    <w:p w:rsidR="003001AE" w:rsidRDefault="003001AE" w:rsidP="003001AE">
      <w:pPr>
        <w:pStyle w:val="SemEspaamento"/>
        <w:ind w:left="360"/>
      </w:pPr>
    </w:p>
    <w:p w:rsidR="00C56DA6" w:rsidRPr="003001AE" w:rsidRDefault="00C56DA6" w:rsidP="003F23A6">
      <w:pPr>
        <w:pStyle w:val="SemEspaamento"/>
        <w:numPr>
          <w:ilvl w:val="0"/>
          <w:numId w:val="47"/>
        </w:numPr>
      </w:pPr>
      <w:r w:rsidRPr="003001AE">
        <w:rPr>
          <w:b/>
          <w:bCs/>
        </w:rPr>
        <w:t xml:space="preserve">Justo </w:t>
      </w:r>
      <w:proofErr w:type="gramStart"/>
      <w:r w:rsidRPr="003001AE">
        <w:rPr>
          <w:b/>
          <w:bCs/>
        </w:rPr>
        <w:t xml:space="preserve">valor </w:t>
      </w:r>
      <w:proofErr w:type="gramEnd"/>
      <w:r w:rsidRPr="003001AE">
        <w:rPr>
          <w:b/>
          <w:bCs/>
        </w:rPr>
        <w:t xml:space="preserve">: </w:t>
      </w:r>
      <w:r w:rsidRPr="003001AE">
        <w:t>é a quantia pela qual um Activo pode ser trocado ou um Passivo liquidado, entre partes conhecedoras e dispostas a isso, numa transacção em que não exista relacionamento entre elas.</w:t>
      </w:r>
    </w:p>
    <w:p w:rsidR="00C56DA6" w:rsidRPr="003001AE" w:rsidRDefault="00C56DA6" w:rsidP="003F23A6">
      <w:pPr>
        <w:pStyle w:val="SemEspaamento"/>
        <w:numPr>
          <w:ilvl w:val="0"/>
          <w:numId w:val="47"/>
        </w:numPr>
      </w:pPr>
      <w:r w:rsidRPr="003001AE">
        <w:rPr>
          <w:b/>
          <w:bCs/>
        </w:rPr>
        <w:t xml:space="preserve">Perda por Imparidade: é o </w:t>
      </w:r>
      <w:proofErr w:type="gramStart"/>
      <w:r w:rsidRPr="003001AE">
        <w:rPr>
          <w:b/>
          <w:bCs/>
        </w:rPr>
        <w:t>excedente  da</w:t>
      </w:r>
      <w:proofErr w:type="gramEnd"/>
      <w:r w:rsidRPr="003001AE">
        <w:rPr>
          <w:b/>
          <w:bCs/>
        </w:rPr>
        <w:t xml:space="preserve"> quantia escriturada </w:t>
      </w:r>
      <w:r w:rsidRPr="003001AE">
        <w:t xml:space="preserve"> de um Activo ( ou de uma unidade geradora de caixa) em relação à sua </w:t>
      </w:r>
      <w:r w:rsidRPr="003001AE">
        <w:rPr>
          <w:b/>
          <w:bCs/>
        </w:rPr>
        <w:t>quantia recuperável.</w:t>
      </w:r>
    </w:p>
    <w:p w:rsidR="003001AE" w:rsidRDefault="003001AE" w:rsidP="003001AE">
      <w:pPr>
        <w:pStyle w:val="SemEspaamento"/>
        <w:ind w:left="360"/>
      </w:pPr>
    </w:p>
    <w:p w:rsidR="003001AE" w:rsidRPr="003001AE" w:rsidRDefault="003001AE" w:rsidP="003001AE">
      <w:pPr>
        <w:pStyle w:val="SemEspaamento"/>
        <w:ind w:left="360"/>
      </w:pPr>
      <w:r w:rsidRPr="003001AE">
        <w:rPr>
          <w:b/>
          <w:bCs/>
        </w:rPr>
        <w:t xml:space="preserve">MERCADO ACTIVO </w:t>
      </w:r>
      <w:r w:rsidRPr="003001AE">
        <w:t>– é um mercado onde todas as seguintes</w:t>
      </w:r>
    </w:p>
    <w:p w:rsidR="003001AE" w:rsidRPr="003001AE" w:rsidRDefault="003001AE" w:rsidP="003001AE">
      <w:pPr>
        <w:pStyle w:val="SemEspaamento"/>
        <w:ind w:left="360"/>
      </w:pPr>
      <w:r w:rsidRPr="003001AE">
        <w:t xml:space="preserve"> </w:t>
      </w:r>
      <w:proofErr w:type="gramStart"/>
      <w:r w:rsidRPr="003001AE">
        <w:t>condições</w:t>
      </w:r>
      <w:proofErr w:type="gramEnd"/>
      <w:r w:rsidRPr="003001AE">
        <w:t xml:space="preserve"> existam:</w:t>
      </w:r>
    </w:p>
    <w:p w:rsidR="00C56DA6" w:rsidRPr="003001AE" w:rsidRDefault="00C56DA6" w:rsidP="003F23A6">
      <w:pPr>
        <w:pStyle w:val="SemEspaamento"/>
        <w:numPr>
          <w:ilvl w:val="0"/>
          <w:numId w:val="48"/>
        </w:numPr>
      </w:pPr>
      <w:proofErr w:type="gramStart"/>
      <w:r w:rsidRPr="003001AE">
        <w:t>sejam</w:t>
      </w:r>
      <w:proofErr w:type="gramEnd"/>
      <w:r w:rsidRPr="003001AE">
        <w:t xml:space="preserve"> homogéneos os elementos negociados dentro do mercado;</w:t>
      </w:r>
    </w:p>
    <w:p w:rsidR="00C56DA6" w:rsidRPr="003001AE" w:rsidRDefault="00C56DA6" w:rsidP="003F23A6">
      <w:pPr>
        <w:pStyle w:val="SemEspaamento"/>
        <w:numPr>
          <w:ilvl w:val="0"/>
          <w:numId w:val="48"/>
        </w:numPr>
      </w:pPr>
      <w:r w:rsidRPr="003001AE">
        <w:t xml:space="preserve"> </w:t>
      </w:r>
      <w:proofErr w:type="gramStart"/>
      <w:r w:rsidRPr="003001AE">
        <w:t>possam</w:t>
      </w:r>
      <w:proofErr w:type="gramEnd"/>
      <w:r w:rsidRPr="003001AE">
        <w:t xml:space="preserve"> ser encontrados compradores e vendedores dispostos a negociar em qualquer momento; </w:t>
      </w:r>
      <w:proofErr w:type="gramStart"/>
      <w:r w:rsidRPr="003001AE">
        <w:t>e</w:t>
      </w:r>
      <w:proofErr w:type="gramEnd"/>
    </w:p>
    <w:p w:rsidR="00C56DA6" w:rsidRPr="003001AE" w:rsidRDefault="00C56DA6" w:rsidP="003F23A6">
      <w:pPr>
        <w:pStyle w:val="SemEspaamento"/>
        <w:numPr>
          <w:ilvl w:val="0"/>
          <w:numId w:val="48"/>
        </w:numPr>
      </w:pPr>
      <w:r w:rsidRPr="003001AE">
        <w:t xml:space="preserve"> </w:t>
      </w:r>
      <w:proofErr w:type="gramStart"/>
      <w:r w:rsidRPr="003001AE">
        <w:t>os</w:t>
      </w:r>
      <w:proofErr w:type="gramEnd"/>
      <w:r w:rsidRPr="003001AE">
        <w:t xml:space="preserve"> preços estejam  disponíveis ao público.</w:t>
      </w:r>
    </w:p>
    <w:p w:rsidR="003001AE" w:rsidRPr="003001AE" w:rsidRDefault="003001AE" w:rsidP="003001AE">
      <w:pPr>
        <w:pStyle w:val="SemEspaamento"/>
        <w:ind w:left="360"/>
      </w:pPr>
      <w:r w:rsidRPr="003001AE">
        <w:t xml:space="preserve">Ex: Pode haver um mercado activo para licenças de </w:t>
      </w:r>
      <w:proofErr w:type="spellStart"/>
      <w:r w:rsidRPr="003001AE">
        <w:t>taxis</w:t>
      </w:r>
      <w:proofErr w:type="spellEnd"/>
      <w:r w:rsidRPr="003001AE">
        <w:t>, ou licenças de pescas, mas pode não existir mercado activo para marcas, patentes, etc.</w:t>
      </w:r>
    </w:p>
    <w:p w:rsidR="003001AE" w:rsidRDefault="003001AE" w:rsidP="003001AE">
      <w:pPr>
        <w:pStyle w:val="SemEspaamento"/>
        <w:ind w:left="360"/>
      </w:pPr>
    </w:p>
    <w:p w:rsidR="003001AE" w:rsidRPr="003001AE" w:rsidRDefault="003001AE" w:rsidP="003001AE">
      <w:pPr>
        <w:pStyle w:val="SemEspaamento"/>
        <w:ind w:left="360"/>
      </w:pPr>
      <w:r w:rsidRPr="003001AE">
        <w:t xml:space="preserve">As </w:t>
      </w:r>
      <w:proofErr w:type="gramStart"/>
      <w:r w:rsidRPr="003001AE">
        <w:t>revalorizações  devem</w:t>
      </w:r>
      <w:proofErr w:type="gramEnd"/>
      <w:r w:rsidRPr="003001AE">
        <w:t xml:space="preserve"> ser feitas com regularidade suficiente ( dependendo esta da volatilidade dos justos valores) por</w:t>
      </w:r>
    </w:p>
    <w:p w:rsidR="003001AE" w:rsidRPr="003001AE" w:rsidRDefault="003001AE" w:rsidP="003001AE">
      <w:pPr>
        <w:pStyle w:val="SemEspaamento"/>
        <w:ind w:left="360"/>
      </w:pPr>
      <w:r w:rsidRPr="003001AE">
        <w:t xml:space="preserve"> </w:t>
      </w:r>
      <w:proofErr w:type="gramStart"/>
      <w:r w:rsidRPr="003001AE">
        <w:t>forma</w:t>
      </w:r>
      <w:proofErr w:type="gramEnd"/>
      <w:r w:rsidRPr="003001AE">
        <w:t xml:space="preserve"> a que a quantia registada não difira materialmente da que</w:t>
      </w:r>
    </w:p>
    <w:p w:rsidR="003001AE" w:rsidRPr="003001AE" w:rsidRDefault="003001AE" w:rsidP="003001AE">
      <w:pPr>
        <w:pStyle w:val="SemEspaamento"/>
        <w:ind w:left="360"/>
      </w:pPr>
      <w:r w:rsidRPr="003001AE">
        <w:t xml:space="preserve"> </w:t>
      </w:r>
      <w:proofErr w:type="gramStart"/>
      <w:r w:rsidRPr="003001AE">
        <w:t>seria</w:t>
      </w:r>
      <w:proofErr w:type="gramEnd"/>
      <w:r w:rsidRPr="003001AE">
        <w:t xml:space="preserve"> determinada pelo uso do justo valor à data do Balanço.</w:t>
      </w:r>
    </w:p>
    <w:p w:rsidR="003001AE" w:rsidRPr="003001AE" w:rsidRDefault="003001AE" w:rsidP="003001AE">
      <w:pPr>
        <w:pStyle w:val="SemEspaamento"/>
        <w:ind w:left="360"/>
      </w:pPr>
      <w:r w:rsidRPr="003001AE">
        <w:t xml:space="preserve">O aumento do activo por revalorização, deve ser reconhecido (creditado) nos capitais próprios </w:t>
      </w:r>
      <w:proofErr w:type="gramStart"/>
      <w:r w:rsidRPr="003001AE">
        <w:t>( excedente</w:t>
      </w:r>
      <w:proofErr w:type="gramEnd"/>
      <w:r w:rsidRPr="003001AE">
        <w:t xml:space="preserve"> de revalorização). Caso haja reconhecimento de perdas nos anos anteriores, deverá reconhecer-se como ganho até ao montante das perdas e o excedente nos capitais próprios.</w:t>
      </w:r>
    </w:p>
    <w:p w:rsidR="003001AE" w:rsidRPr="003001AE" w:rsidRDefault="003001AE" w:rsidP="003001AE">
      <w:pPr>
        <w:pStyle w:val="SemEspaamento"/>
        <w:ind w:left="360"/>
      </w:pPr>
      <w:r w:rsidRPr="003001AE">
        <w:t xml:space="preserve">A diminuição do activo por revalorização dever ser debita no capital </w:t>
      </w:r>
      <w:proofErr w:type="gramStart"/>
      <w:r w:rsidRPr="003001AE">
        <w:t>próprio(excedente</w:t>
      </w:r>
      <w:proofErr w:type="gramEnd"/>
      <w:r w:rsidRPr="003001AE">
        <w:t xml:space="preserve"> de revalorização) até ao montante do saldo credor para esse activo. A diferença, caso exista, deverá ser reconhecida em resultados, como gastos do período.</w:t>
      </w:r>
    </w:p>
    <w:p w:rsidR="003001AE" w:rsidRDefault="003001AE" w:rsidP="003001AE">
      <w:pPr>
        <w:pStyle w:val="SemEspaamento"/>
        <w:ind w:left="360"/>
      </w:pPr>
    </w:p>
    <w:p w:rsidR="00C56DA6" w:rsidRPr="003001AE" w:rsidRDefault="00C56DA6" w:rsidP="003F23A6">
      <w:pPr>
        <w:pStyle w:val="SemEspaamento"/>
        <w:numPr>
          <w:ilvl w:val="0"/>
          <w:numId w:val="49"/>
        </w:numPr>
      </w:pPr>
      <w:r w:rsidRPr="003001AE">
        <w:rPr>
          <w:b/>
          <w:bCs/>
        </w:rPr>
        <w:t>Amortização e vida útil</w:t>
      </w:r>
    </w:p>
    <w:p w:rsidR="003001AE" w:rsidRPr="003001AE" w:rsidRDefault="003001AE" w:rsidP="003001AE">
      <w:pPr>
        <w:pStyle w:val="SemEspaamento"/>
        <w:ind w:left="360"/>
      </w:pPr>
      <w:r w:rsidRPr="003001AE">
        <w:rPr>
          <w:b/>
          <w:bCs/>
        </w:rPr>
        <w:t xml:space="preserve">Amortização: </w:t>
      </w:r>
      <w:r w:rsidRPr="003001AE">
        <w:t xml:space="preserve">é a imputação sistemática da quantia depreciável </w:t>
      </w:r>
      <w:proofErr w:type="gramStart"/>
      <w:r w:rsidRPr="003001AE">
        <w:t>durante  a</w:t>
      </w:r>
      <w:proofErr w:type="gramEnd"/>
      <w:r w:rsidRPr="003001AE">
        <w:t xml:space="preserve"> sua vida útil (§8).</w:t>
      </w:r>
    </w:p>
    <w:p w:rsidR="003001AE" w:rsidRPr="003001AE" w:rsidRDefault="003001AE" w:rsidP="003001AE">
      <w:pPr>
        <w:pStyle w:val="SemEspaamento"/>
        <w:ind w:left="360"/>
      </w:pPr>
      <w:r w:rsidRPr="003001AE">
        <w:rPr>
          <w:b/>
          <w:bCs/>
        </w:rPr>
        <w:t xml:space="preserve">Vida útil: é </w:t>
      </w:r>
      <w:r w:rsidRPr="003001AE">
        <w:t xml:space="preserve">o período durante o qual uma entidade espera que um Activo esteja disponível para uso; ou o número de unidades de produção ou </w:t>
      </w:r>
      <w:proofErr w:type="gramStart"/>
      <w:r w:rsidRPr="003001AE">
        <w:t>similares  que</w:t>
      </w:r>
      <w:proofErr w:type="gramEnd"/>
      <w:r w:rsidRPr="003001AE">
        <w:t xml:space="preserve"> uma entidade espera obter do Activo.</w:t>
      </w:r>
      <w:r w:rsidRPr="003001AE">
        <w:rPr>
          <w:b/>
          <w:bCs/>
        </w:rPr>
        <w:t xml:space="preserve"> </w:t>
      </w:r>
    </w:p>
    <w:p w:rsidR="003001AE" w:rsidRPr="003001AE" w:rsidRDefault="003001AE" w:rsidP="003001AE">
      <w:pPr>
        <w:pStyle w:val="SemEspaamento"/>
        <w:ind w:left="360"/>
      </w:pPr>
      <w:r w:rsidRPr="003001AE">
        <w:t>A amortização tem por base a vida útil do activo.</w:t>
      </w:r>
    </w:p>
    <w:p w:rsidR="00C56DA6" w:rsidRPr="003001AE" w:rsidRDefault="00C56DA6" w:rsidP="003F23A6">
      <w:pPr>
        <w:pStyle w:val="SemEspaamento"/>
        <w:numPr>
          <w:ilvl w:val="1"/>
          <w:numId w:val="50"/>
        </w:numPr>
      </w:pPr>
      <w:r w:rsidRPr="003001AE">
        <w:tab/>
        <w:t>Vi</w:t>
      </w:r>
      <w:r w:rsidR="003001AE">
        <w:t>d</w:t>
      </w:r>
      <w:r w:rsidRPr="003001AE">
        <w:t xml:space="preserve">a útil finita - </w:t>
      </w:r>
      <w:r w:rsidRPr="003001AE">
        <w:rPr>
          <w:b/>
          <w:bCs/>
        </w:rPr>
        <w:t xml:space="preserve">deve ser amortizado, </w:t>
      </w:r>
      <w:r w:rsidRPr="003001AE">
        <w:t xml:space="preserve">pelo que deve determinar a </w:t>
      </w:r>
      <w:proofErr w:type="gramStart"/>
      <w:r w:rsidRPr="003001AE">
        <w:t xml:space="preserve">duração </w:t>
      </w:r>
      <w:proofErr w:type="gramEnd"/>
      <w:r w:rsidRPr="003001AE">
        <w:t>; ou o número de unidades de produção ou equivalentes.</w:t>
      </w:r>
    </w:p>
    <w:p w:rsidR="003001AE" w:rsidRDefault="003001AE" w:rsidP="003001AE">
      <w:pPr>
        <w:pStyle w:val="SemEspaamento"/>
        <w:ind w:left="360"/>
      </w:pPr>
    </w:p>
    <w:p w:rsidR="00C56DA6" w:rsidRPr="003001AE" w:rsidRDefault="00C56DA6" w:rsidP="003F23A6">
      <w:pPr>
        <w:pStyle w:val="SemEspaamento"/>
        <w:numPr>
          <w:ilvl w:val="1"/>
          <w:numId w:val="51"/>
        </w:numPr>
      </w:pPr>
      <w:r w:rsidRPr="003001AE">
        <w:tab/>
      </w:r>
      <w:proofErr w:type="gramStart"/>
      <w:r w:rsidRPr="003001AE">
        <w:rPr>
          <w:b/>
          <w:bCs/>
        </w:rPr>
        <w:t xml:space="preserve">Vida útil indefinida </w:t>
      </w:r>
      <w:r w:rsidRPr="003001AE">
        <w:t>– não deve ser amortizado</w:t>
      </w:r>
      <w:proofErr w:type="gramEnd"/>
      <w:r w:rsidRPr="003001AE">
        <w:t>.</w:t>
      </w:r>
    </w:p>
    <w:p w:rsidR="003001AE" w:rsidRDefault="003001AE" w:rsidP="003001AE">
      <w:pPr>
        <w:pStyle w:val="SemEspaamento"/>
        <w:ind w:left="360"/>
        <w:rPr>
          <w:b/>
          <w:bCs/>
        </w:rPr>
      </w:pPr>
    </w:p>
    <w:p w:rsidR="003001AE" w:rsidRPr="003001AE" w:rsidRDefault="003001AE" w:rsidP="003001AE">
      <w:pPr>
        <w:pStyle w:val="SemEspaamento"/>
        <w:ind w:left="360"/>
      </w:pPr>
      <w:r w:rsidRPr="003001AE">
        <w:rPr>
          <w:b/>
          <w:bCs/>
        </w:rPr>
        <w:t xml:space="preserve">Amortização </w:t>
      </w:r>
    </w:p>
    <w:p w:rsidR="003001AE" w:rsidRPr="003001AE" w:rsidRDefault="003001AE" w:rsidP="003001AE">
      <w:pPr>
        <w:pStyle w:val="SemEspaamento"/>
        <w:ind w:left="360"/>
      </w:pPr>
      <w:r w:rsidRPr="003001AE">
        <w:t>A quantia depreciável de um activo intangível com uma vida útil finita dever ser imputada numa base sistemática durante a sua vida útil. A amortização começa quando o activo estiver disponível para uso, ou seja, na localização e condição necessárias para que seja capaz de operar de forma pretendida.</w:t>
      </w:r>
    </w:p>
    <w:p w:rsidR="003001AE" w:rsidRDefault="003001AE" w:rsidP="003001AE">
      <w:pPr>
        <w:pStyle w:val="SemEspaamento"/>
        <w:ind w:left="360"/>
      </w:pPr>
    </w:p>
    <w:p w:rsidR="003001AE" w:rsidRPr="003001AE" w:rsidRDefault="003001AE" w:rsidP="003001AE">
      <w:pPr>
        <w:pStyle w:val="SemEspaamento"/>
        <w:ind w:left="360"/>
      </w:pPr>
      <w:r w:rsidRPr="003001AE">
        <w:t>A amortização cessa:</w:t>
      </w:r>
    </w:p>
    <w:p w:rsidR="00C56DA6" w:rsidRPr="003001AE" w:rsidRDefault="00C56DA6" w:rsidP="003F23A6">
      <w:pPr>
        <w:pStyle w:val="SemEspaamento"/>
        <w:numPr>
          <w:ilvl w:val="0"/>
          <w:numId w:val="52"/>
        </w:numPr>
      </w:pPr>
      <w:proofErr w:type="gramStart"/>
      <w:r w:rsidRPr="003001AE">
        <w:t>na</w:t>
      </w:r>
      <w:proofErr w:type="gramEnd"/>
      <w:r w:rsidRPr="003001AE">
        <w:t xml:space="preserve"> data de reclassificação como Activo detido para Venda; ou</w:t>
      </w:r>
    </w:p>
    <w:p w:rsidR="00C56DA6" w:rsidRPr="003001AE" w:rsidRDefault="00C56DA6" w:rsidP="003F23A6">
      <w:pPr>
        <w:pStyle w:val="SemEspaamento"/>
        <w:numPr>
          <w:ilvl w:val="0"/>
          <w:numId w:val="52"/>
        </w:numPr>
      </w:pPr>
      <w:r w:rsidRPr="003001AE">
        <w:t xml:space="preserve">Na data do </w:t>
      </w:r>
      <w:proofErr w:type="spellStart"/>
      <w:r w:rsidRPr="003001AE">
        <w:t>desreconhecimento</w:t>
      </w:r>
      <w:proofErr w:type="spellEnd"/>
      <w:r w:rsidRPr="003001AE">
        <w:t>; das duas a que ocorrer mais cedo.</w:t>
      </w:r>
    </w:p>
    <w:p w:rsidR="003001AE" w:rsidRPr="003001AE" w:rsidRDefault="003001AE" w:rsidP="003001AE">
      <w:pPr>
        <w:pStyle w:val="SemEspaamento"/>
        <w:ind w:left="360"/>
      </w:pPr>
      <w:r w:rsidRPr="003001AE">
        <w:rPr>
          <w:b/>
          <w:bCs/>
        </w:rPr>
        <w:t xml:space="preserve">Métodos de amortização </w:t>
      </w:r>
    </w:p>
    <w:p w:rsidR="003001AE" w:rsidRPr="003001AE" w:rsidRDefault="003001AE" w:rsidP="003001AE">
      <w:pPr>
        <w:pStyle w:val="SemEspaamento"/>
        <w:ind w:left="360"/>
      </w:pPr>
      <w:r w:rsidRPr="003001AE">
        <w:lastRenderedPageBreak/>
        <w:t>A selecção do método a utilizar é feita com base no modelo de consumo esperado dos benefícios económicos incorporados no activo e é aplicado consistentemente de período a período, caso não haja, qualquer alteração significativa no consumo esperado.</w:t>
      </w:r>
    </w:p>
    <w:p w:rsidR="003001AE" w:rsidRDefault="003001AE" w:rsidP="003001AE">
      <w:pPr>
        <w:pStyle w:val="SemEspaamento"/>
        <w:ind w:left="360"/>
      </w:pPr>
    </w:p>
    <w:p w:rsidR="003001AE" w:rsidRDefault="003001AE" w:rsidP="003001AE">
      <w:pPr>
        <w:pStyle w:val="SemEspaamento"/>
        <w:ind w:left="360"/>
      </w:pPr>
    </w:p>
    <w:p w:rsidR="003001AE" w:rsidRPr="003001AE" w:rsidRDefault="003001AE" w:rsidP="003001AE">
      <w:pPr>
        <w:pStyle w:val="SemEspaamento"/>
        <w:ind w:left="360"/>
      </w:pPr>
      <w:r w:rsidRPr="003001AE">
        <w:t>Normalmente, o mais utilizado é o método da linha recta.</w:t>
      </w:r>
    </w:p>
    <w:p w:rsidR="003001AE" w:rsidRPr="003001AE" w:rsidRDefault="003001AE" w:rsidP="003001AE">
      <w:pPr>
        <w:pStyle w:val="SemEspaamento"/>
        <w:ind w:left="360"/>
      </w:pPr>
      <w:r w:rsidRPr="003001AE">
        <w:t>Contabilisticamente a amortização é efectuada da seguinte forma:</w:t>
      </w:r>
    </w:p>
    <w:p w:rsidR="003001AE" w:rsidRPr="003001AE" w:rsidRDefault="003001AE" w:rsidP="003001AE">
      <w:pPr>
        <w:pStyle w:val="SemEspaamento"/>
        <w:ind w:left="360"/>
      </w:pPr>
      <w:r w:rsidRPr="003001AE">
        <w:t xml:space="preserve">     Débito – 643</w:t>
      </w:r>
    </w:p>
    <w:p w:rsidR="003001AE" w:rsidRDefault="003001AE" w:rsidP="003001AE">
      <w:pPr>
        <w:pStyle w:val="SemEspaamento"/>
        <w:ind w:left="360"/>
      </w:pPr>
      <w:r w:rsidRPr="003001AE">
        <w:t xml:space="preserve">     Crédito </w:t>
      </w:r>
      <w:r>
        <w:t>–</w:t>
      </w:r>
      <w:r w:rsidRPr="003001AE">
        <w:t xml:space="preserve"> 448</w:t>
      </w:r>
    </w:p>
    <w:p w:rsidR="003001AE" w:rsidRDefault="003001AE" w:rsidP="003001AE">
      <w:pPr>
        <w:pStyle w:val="SemEspaamento"/>
        <w:ind w:left="360"/>
      </w:pPr>
    </w:p>
    <w:p w:rsidR="003001AE" w:rsidRPr="00B73622" w:rsidRDefault="003001AE" w:rsidP="003001AE">
      <w:pPr>
        <w:pStyle w:val="SemEspaamento"/>
        <w:ind w:left="360"/>
        <w:rPr>
          <w:color w:val="FF0000"/>
          <w:sz w:val="28"/>
          <w:szCs w:val="28"/>
        </w:rPr>
      </w:pPr>
      <w:r w:rsidRPr="00B73622">
        <w:rPr>
          <w:b/>
          <w:bCs/>
          <w:color w:val="FF0000"/>
          <w:sz w:val="28"/>
          <w:szCs w:val="28"/>
        </w:rPr>
        <w:t>IMPARIDADE</w:t>
      </w:r>
    </w:p>
    <w:p w:rsidR="00C56DA6" w:rsidRPr="003001AE" w:rsidRDefault="00C56DA6" w:rsidP="003F23A6">
      <w:pPr>
        <w:pStyle w:val="SemEspaamento"/>
        <w:numPr>
          <w:ilvl w:val="0"/>
          <w:numId w:val="53"/>
        </w:numPr>
      </w:pPr>
      <w:r w:rsidRPr="003001AE">
        <w:t xml:space="preserve">Um Activo com </w:t>
      </w:r>
      <w:r w:rsidRPr="003001AE">
        <w:rPr>
          <w:b/>
          <w:bCs/>
        </w:rPr>
        <w:t xml:space="preserve">vida útil indefinida, </w:t>
      </w:r>
      <w:r w:rsidRPr="003001AE">
        <w:t xml:space="preserve">não deve ser amortizado, pelo que deve ser submetido a testes de recuperação de valor – </w:t>
      </w:r>
      <w:r w:rsidRPr="003001AE">
        <w:rPr>
          <w:b/>
          <w:bCs/>
        </w:rPr>
        <w:t xml:space="preserve">Testes de </w:t>
      </w:r>
      <w:proofErr w:type="gramStart"/>
      <w:r w:rsidRPr="003001AE">
        <w:rPr>
          <w:b/>
          <w:bCs/>
        </w:rPr>
        <w:t>Imparidade .</w:t>
      </w:r>
      <w:proofErr w:type="gramEnd"/>
    </w:p>
    <w:p w:rsidR="00C56DA6" w:rsidRPr="003001AE" w:rsidRDefault="00C56DA6" w:rsidP="003F23A6">
      <w:pPr>
        <w:pStyle w:val="SemEspaamento"/>
        <w:numPr>
          <w:ilvl w:val="0"/>
          <w:numId w:val="53"/>
        </w:numPr>
      </w:pPr>
      <w:r w:rsidRPr="003001AE">
        <w:rPr>
          <w:b/>
          <w:bCs/>
        </w:rPr>
        <w:t xml:space="preserve">Perda por imparidade – </w:t>
      </w:r>
      <w:r w:rsidRPr="003001AE">
        <w:t xml:space="preserve">é o excedente da </w:t>
      </w:r>
      <w:r w:rsidRPr="003001AE">
        <w:rPr>
          <w:b/>
          <w:bCs/>
        </w:rPr>
        <w:t xml:space="preserve">quantia escriturada </w:t>
      </w:r>
      <w:r w:rsidRPr="003001AE">
        <w:t xml:space="preserve">de um Activo, ou uma </w:t>
      </w:r>
      <w:r w:rsidRPr="003001AE">
        <w:rPr>
          <w:b/>
          <w:bCs/>
        </w:rPr>
        <w:t xml:space="preserve">unidade geradora de caixa, </w:t>
      </w:r>
      <w:r w:rsidRPr="003001AE">
        <w:t xml:space="preserve">em relação à sua </w:t>
      </w:r>
      <w:r w:rsidRPr="003001AE">
        <w:rPr>
          <w:b/>
          <w:bCs/>
        </w:rPr>
        <w:t xml:space="preserve">quantia recuperável </w:t>
      </w:r>
      <w:r w:rsidRPr="003001AE">
        <w:t>(NCRF 12).</w:t>
      </w:r>
    </w:p>
    <w:p w:rsidR="003001AE" w:rsidRPr="003001AE" w:rsidRDefault="003001AE" w:rsidP="003001AE">
      <w:pPr>
        <w:pStyle w:val="SemEspaamento"/>
        <w:ind w:left="360"/>
      </w:pPr>
      <w:r w:rsidRPr="003001AE">
        <w:rPr>
          <w:b/>
          <w:bCs/>
        </w:rPr>
        <w:t xml:space="preserve">Quantia Recuperável </w:t>
      </w:r>
      <w:proofErr w:type="gramStart"/>
      <w:r w:rsidRPr="003001AE">
        <w:rPr>
          <w:b/>
          <w:bCs/>
        </w:rPr>
        <w:t>( Valor</w:t>
      </w:r>
      <w:proofErr w:type="gramEnd"/>
      <w:r w:rsidRPr="003001AE">
        <w:rPr>
          <w:b/>
          <w:bCs/>
        </w:rPr>
        <w:t xml:space="preserve"> recuperável </w:t>
      </w:r>
      <w:r w:rsidRPr="003001AE">
        <w:t>)</w:t>
      </w:r>
    </w:p>
    <w:p w:rsidR="00C56DA6" w:rsidRPr="003001AE" w:rsidRDefault="00C56DA6" w:rsidP="003F23A6">
      <w:pPr>
        <w:pStyle w:val="SemEspaamento"/>
        <w:numPr>
          <w:ilvl w:val="1"/>
          <w:numId w:val="54"/>
        </w:numPr>
      </w:pPr>
      <w:r w:rsidRPr="003001AE">
        <w:t xml:space="preserve">É o </w:t>
      </w:r>
      <w:r w:rsidRPr="003001AE">
        <w:rPr>
          <w:b/>
          <w:bCs/>
        </w:rPr>
        <w:t xml:space="preserve">justo valor </w:t>
      </w:r>
      <w:r w:rsidRPr="003001AE">
        <w:t>de um Activo, deduzidos dos custos da sua alienação (</w:t>
      </w:r>
      <w:r w:rsidRPr="003001AE">
        <w:rPr>
          <w:b/>
          <w:bCs/>
        </w:rPr>
        <w:t>valor realizável líquido), ou</w:t>
      </w:r>
    </w:p>
    <w:p w:rsidR="00C56DA6" w:rsidRPr="003001AE" w:rsidRDefault="00C56DA6" w:rsidP="003F23A6">
      <w:pPr>
        <w:pStyle w:val="SemEspaamento"/>
        <w:numPr>
          <w:ilvl w:val="1"/>
          <w:numId w:val="54"/>
        </w:numPr>
      </w:pPr>
      <w:r w:rsidRPr="003001AE">
        <w:t xml:space="preserve">O seu </w:t>
      </w:r>
      <w:r w:rsidRPr="003001AE">
        <w:rPr>
          <w:b/>
          <w:bCs/>
        </w:rPr>
        <w:t>valor de uso</w:t>
      </w:r>
    </w:p>
    <w:p w:rsidR="003001AE" w:rsidRPr="003001AE" w:rsidRDefault="003001AE" w:rsidP="003001AE">
      <w:pPr>
        <w:pStyle w:val="SemEspaamento"/>
        <w:ind w:left="360"/>
      </w:pPr>
      <w:r w:rsidRPr="003001AE">
        <w:t>Dos dois o mais elevado.</w:t>
      </w:r>
    </w:p>
    <w:p w:rsidR="003001AE" w:rsidRDefault="003001AE" w:rsidP="003001AE">
      <w:pPr>
        <w:pStyle w:val="SemEspaamento"/>
        <w:ind w:left="360"/>
      </w:pPr>
    </w:p>
    <w:p w:rsidR="003001AE" w:rsidRPr="003001AE" w:rsidRDefault="003001AE" w:rsidP="003001AE">
      <w:pPr>
        <w:pStyle w:val="SemEspaamento"/>
        <w:ind w:left="360"/>
      </w:pPr>
      <w:r w:rsidRPr="003001AE">
        <w:t xml:space="preserve">No final do ano financeiro deve verificar-se se existe imparidade </w:t>
      </w:r>
      <w:proofErr w:type="gramStart"/>
      <w:r w:rsidRPr="003001AE">
        <w:t>do</w:t>
      </w:r>
      <w:proofErr w:type="gramEnd"/>
    </w:p>
    <w:p w:rsidR="003001AE" w:rsidRPr="003001AE" w:rsidRDefault="003001AE" w:rsidP="003001AE">
      <w:pPr>
        <w:pStyle w:val="SemEspaamento"/>
        <w:ind w:left="360"/>
      </w:pPr>
      <w:r w:rsidRPr="003001AE">
        <w:t xml:space="preserve"> </w:t>
      </w:r>
      <w:proofErr w:type="gramStart"/>
      <w:r w:rsidRPr="003001AE">
        <w:t>activo</w:t>
      </w:r>
      <w:proofErr w:type="gramEnd"/>
      <w:r w:rsidRPr="003001AE">
        <w:t xml:space="preserve"> intangível.</w:t>
      </w:r>
    </w:p>
    <w:p w:rsidR="003001AE" w:rsidRPr="003001AE" w:rsidRDefault="003001AE" w:rsidP="003001AE">
      <w:pPr>
        <w:pStyle w:val="SemEspaamento"/>
        <w:ind w:left="360"/>
      </w:pPr>
      <w:r w:rsidRPr="003001AE">
        <w:t xml:space="preserve">EXEMPLO: Consideremos um projecto de desenvolvimento de um novo produto que, capitalizado a 3 </w:t>
      </w:r>
      <w:proofErr w:type="gramStart"/>
      <w:r w:rsidRPr="003001AE">
        <w:t>anos .</w:t>
      </w:r>
      <w:proofErr w:type="gramEnd"/>
      <w:r w:rsidRPr="003001AE">
        <w:t xml:space="preserve"> No entanto, durante o segundo ano, a administração decidiu que já não iria proceder ao lançamento do produto.</w:t>
      </w:r>
    </w:p>
    <w:p w:rsidR="003001AE" w:rsidRPr="003001AE" w:rsidRDefault="003001AE" w:rsidP="003001AE">
      <w:pPr>
        <w:pStyle w:val="SemEspaamento"/>
        <w:ind w:left="360"/>
      </w:pPr>
      <w:r w:rsidRPr="003001AE">
        <w:t xml:space="preserve">Neste caso, verifica-se que este activo está em imparidade pois não irá gerar benefícios económicos, não podendo ser classificado como activo. Terá que se reconhecer a imparidade </w:t>
      </w:r>
      <w:proofErr w:type="gramStart"/>
      <w:r w:rsidRPr="003001AE">
        <w:t>( NCRF</w:t>
      </w:r>
      <w:proofErr w:type="gramEnd"/>
      <w:r w:rsidRPr="003001AE">
        <w:t xml:space="preserve"> -12 )</w:t>
      </w:r>
    </w:p>
    <w:p w:rsidR="003001AE" w:rsidRDefault="003001AE" w:rsidP="003001AE">
      <w:pPr>
        <w:pStyle w:val="SemEspaamento"/>
        <w:ind w:left="360"/>
      </w:pPr>
    </w:p>
    <w:p w:rsidR="003001AE" w:rsidRDefault="003001AE" w:rsidP="003001AE">
      <w:pPr>
        <w:pStyle w:val="SemEspaamento"/>
        <w:ind w:left="360"/>
      </w:pPr>
    </w:p>
    <w:p w:rsidR="003001AE" w:rsidRPr="003001AE" w:rsidRDefault="003001AE" w:rsidP="003001AE">
      <w:pPr>
        <w:pStyle w:val="SemEspaamento"/>
        <w:ind w:left="360"/>
        <w:rPr>
          <w:color w:val="FF0000"/>
          <w:sz w:val="28"/>
          <w:szCs w:val="28"/>
        </w:rPr>
      </w:pPr>
      <w:r w:rsidRPr="003001AE">
        <w:rPr>
          <w:b/>
          <w:bCs/>
          <w:color w:val="FF0000"/>
          <w:sz w:val="28"/>
          <w:szCs w:val="28"/>
        </w:rPr>
        <w:t>Retiradas e Alienações</w:t>
      </w:r>
    </w:p>
    <w:p w:rsidR="003001AE" w:rsidRPr="003001AE" w:rsidRDefault="003001AE" w:rsidP="003001AE">
      <w:pPr>
        <w:pStyle w:val="SemEspaamento"/>
        <w:ind w:left="360"/>
      </w:pPr>
      <w:r w:rsidRPr="003001AE">
        <w:t xml:space="preserve">Um Activo Intangível deve ser </w:t>
      </w:r>
      <w:proofErr w:type="spellStart"/>
      <w:r w:rsidRPr="003001AE">
        <w:t>desreconhecido</w:t>
      </w:r>
      <w:proofErr w:type="spellEnd"/>
      <w:r w:rsidRPr="003001AE">
        <w:t>:</w:t>
      </w:r>
    </w:p>
    <w:p w:rsidR="003001AE" w:rsidRPr="003001AE" w:rsidRDefault="003001AE" w:rsidP="003001AE">
      <w:pPr>
        <w:pStyle w:val="SemEspaamento"/>
        <w:ind w:left="360"/>
      </w:pPr>
      <w:r w:rsidRPr="003001AE">
        <w:tab/>
        <w:t>- No momento da alienação;</w:t>
      </w:r>
    </w:p>
    <w:p w:rsidR="003001AE" w:rsidRPr="003001AE" w:rsidRDefault="003001AE" w:rsidP="003001AE">
      <w:pPr>
        <w:pStyle w:val="SemEspaamento"/>
        <w:ind w:left="360"/>
      </w:pPr>
      <w:r w:rsidRPr="003001AE">
        <w:tab/>
        <w:t>- Quando não se esperam futuros benefícios económicos do seu uso</w:t>
      </w:r>
    </w:p>
    <w:p w:rsidR="003001AE" w:rsidRPr="003001AE" w:rsidRDefault="003001AE" w:rsidP="003001AE">
      <w:pPr>
        <w:pStyle w:val="SemEspaamento"/>
        <w:ind w:left="360"/>
      </w:pPr>
      <w:proofErr w:type="gramStart"/>
      <w:r w:rsidRPr="003001AE">
        <w:t>ou</w:t>
      </w:r>
      <w:proofErr w:type="gramEnd"/>
      <w:r w:rsidRPr="003001AE">
        <w:t xml:space="preserve"> alienação.</w:t>
      </w:r>
    </w:p>
    <w:p w:rsidR="003001AE" w:rsidRPr="003001AE" w:rsidRDefault="003001AE" w:rsidP="003001AE">
      <w:pPr>
        <w:pStyle w:val="SemEspaamento"/>
        <w:ind w:left="360"/>
      </w:pPr>
      <w:r w:rsidRPr="003001AE">
        <w:t xml:space="preserve">O ganho ou perda decorrente do </w:t>
      </w:r>
      <w:proofErr w:type="spellStart"/>
      <w:r w:rsidRPr="003001AE">
        <w:t>desreconhecimento</w:t>
      </w:r>
      <w:proofErr w:type="spellEnd"/>
      <w:r w:rsidRPr="003001AE">
        <w:t xml:space="preserve"> de um AI deve</w:t>
      </w:r>
    </w:p>
    <w:p w:rsidR="003001AE" w:rsidRPr="003001AE" w:rsidRDefault="003001AE" w:rsidP="003001AE">
      <w:pPr>
        <w:pStyle w:val="SemEspaamento"/>
        <w:ind w:left="360"/>
      </w:pPr>
      <w:proofErr w:type="gramStart"/>
      <w:r w:rsidRPr="003001AE">
        <w:t>ser</w:t>
      </w:r>
      <w:proofErr w:type="gramEnd"/>
      <w:r w:rsidRPr="003001AE">
        <w:t xml:space="preserve"> determinado como a diferença entre os proventos líquidos da</w:t>
      </w:r>
    </w:p>
    <w:p w:rsidR="003001AE" w:rsidRPr="003001AE" w:rsidRDefault="003001AE" w:rsidP="003001AE">
      <w:pPr>
        <w:pStyle w:val="SemEspaamento"/>
        <w:ind w:left="360"/>
      </w:pPr>
      <w:r w:rsidRPr="003001AE">
        <w:t xml:space="preserve"> </w:t>
      </w:r>
      <w:proofErr w:type="gramStart"/>
      <w:r w:rsidRPr="003001AE">
        <w:t>alienação</w:t>
      </w:r>
      <w:proofErr w:type="gramEnd"/>
      <w:r w:rsidRPr="003001AE">
        <w:t>, se os houver, e a quantia escriturada do activo.</w:t>
      </w:r>
    </w:p>
    <w:p w:rsidR="003001AE" w:rsidRPr="003001AE" w:rsidRDefault="003001AE" w:rsidP="003001AE">
      <w:pPr>
        <w:pStyle w:val="SemEspaamento"/>
        <w:ind w:left="360"/>
      </w:pPr>
      <w:r w:rsidRPr="003001AE">
        <w:t>Os ganhos NÃO DEVEM ser reconhecidos como rédito.</w:t>
      </w:r>
    </w:p>
    <w:p w:rsidR="003001AE" w:rsidRDefault="003001AE" w:rsidP="003001AE">
      <w:pPr>
        <w:pStyle w:val="SemEspaamento"/>
        <w:ind w:left="360"/>
      </w:pPr>
    </w:p>
    <w:p w:rsidR="003001AE" w:rsidRDefault="003001AE" w:rsidP="003001AE">
      <w:pPr>
        <w:pStyle w:val="SemEspaamento"/>
        <w:ind w:left="360"/>
      </w:pPr>
    </w:p>
    <w:p w:rsidR="003001AE" w:rsidRPr="003001AE" w:rsidRDefault="003001AE" w:rsidP="003001AE">
      <w:pPr>
        <w:pStyle w:val="SemEspaamento"/>
        <w:ind w:left="360"/>
      </w:pPr>
      <w:r w:rsidRPr="003001AE">
        <w:rPr>
          <w:b/>
          <w:bCs/>
        </w:rPr>
        <w:t>Activos Intangíveis retirados de uso:</w:t>
      </w:r>
    </w:p>
    <w:p w:rsidR="00C56DA6" w:rsidRPr="003001AE" w:rsidRDefault="00C56DA6" w:rsidP="003F23A6">
      <w:pPr>
        <w:pStyle w:val="SemEspaamento"/>
        <w:numPr>
          <w:ilvl w:val="0"/>
          <w:numId w:val="55"/>
        </w:numPr>
      </w:pPr>
      <w:r w:rsidRPr="003001AE">
        <w:rPr>
          <w:b/>
          <w:bCs/>
        </w:rPr>
        <w:t>Com vida útil finita não terminada</w:t>
      </w:r>
    </w:p>
    <w:p w:rsidR="003001AE" w:rsidRPr="003001AE" w:rsidRDefault="003001AE" w:rsidP="003001AE">
      <w:pPr>
        <w:pStyle w:val="SemEspaamento"/>
        <w:ind w:left="360"/>
      </w:pPr>
      <w:r w:rsidRPr="003001AE">
        <w:tab/>
        <w:t xml:space="preserve">Continuam a ser amortizados; a menos </w:t>
      </w:r>
      <w:proofErr w:type="gramStart"/>
      <w:r w:rsidRPr="003001AE">
        <w:t>que  sejam</w:t>
      </w:r>
      <w:proofErr w:type="gramEnd"/>
      <w:r w:rsidRPr="003001AE">
        <w:t xml:space="preserve"> transferidos para Activos Não Correntes Detidos para Venda.</w:t>
      </w:r>
    </w:p>
    <w:p w:rsidR="00C56DA6" w:rsidRPr="003001AE" w:rsidRDefault="00C56DA6" w:rsidP="003F23A6">
      <w:pPr>
        <w:pStyle w:val="SemEspaamento"/>
        <w:numPr>
          <w:ilvl w:val="0"/>
          <w:numId w:val="56"/>
        </w:numPr>
      </w:pPr>
      <w:r w:rsidRPr="003001AE">
        <w:rPr>
          <w:b/>
          <w:bCs/>
        </w:rPr>
        <w:t>Com vida útil finita terminada:</w:t>
      </w:r>
    </w:p>
    <w:p w:rsidR="003001AE" w:rsidRPr="003001AE" w:rsidRDefault="003001AE" w:rsidP="003001AE">
      <w:pPr>
        <w:pStyle w:val="SemEspaamento"/>
        <w:ind w:left="360"/>
      </w:pPr>
      <w:r w:rsidRPr="003001AE">
        <w:rPr>
          <w:b/>
          <w:bCs/>
        </w:rPr>
        <w:tab/>
      </w:r>
      <w:r w:rsidRPr="003001AE">
        <w:t>Deve ser abatido se não houver expectativas de obtenção de benefícios económicos futuros.</w:t>
      </w:r>
    </w:p>
    <w:p w:rsidR="003001AE" w:rsidRDefault="003001AE" w:rsidP="003001AE">
      <w:pPr>
        <w:pStyle w:val="SemEspaamento"/>
        <w:ind w:left="360"/>
      </w:pPr>
    </w:p>
    <w:p w:rsidR="00C56DA6" w:rsidRDefault="00C56DA6" w:rsidP="003001AE">
      <w:pPr>
        <w:pStyle w:val="SemEspaamento"/>
        <w:ind w:left="360"/>
      </w:pPr>
    </w:p>
    <w:p w:rsidR="00C56DA6" w:rsidRDefault="00C56DA6" w:rsidP="003001AE">
      <w:pPr>
        <w:pStyle w:val="SemEspaamento"/>
        <w:ind w:left="360"/>
      </w:pPr>
    </w:p>
    <w:p w:rsidR="00C56DA6" w:rsidRDefault="00C56DA6" w:rsidP="003001AE">
      <w:pPr>
        <w:pStyle w:val="SemEspaamento"/>
        <w:ind w:left="360"/>
      </w:pPr>
    </w:p>
    <w:p w:rsidR="00C56DA6" w:rsidRPr="00C56DA6" w:rsidRDefault="00C56DA6" w:rsidP="00C56DA6">
      <w:pPr>
        <w:pStyle w:val="SemEspaamento"/>
        <w:ind w:left="360"/>
        <w:jc w:val="center"/>
        <w:rPr>
          <w:sz w:val="28"/>
          <w:szCs w:val="28"/>
        </w:rPr>
      </w:pPr>
      <w:r w:rsidRPr="00C56DA6">
        <w:rPr>
          <w:b/>
          <w:bCs/>
          <w:sz w:val="28"/>
          <w:szCs w:val="28"/>
        </w:rPr>
        <w:t>Activos Fixos Tangíveis</w:t>
      </w:r>
    </w:p>
    <w:p w:rsidR="00C56DA6" w:rsidRDefault="00C56DA6" w:rsidP="00C56DA6">
      <w:pPr>
        <w:pStyle w:val="SemEspaamento"/>
        <w:ind w:left="360"/>
        <w:jc w:val="center"/>
        <w:rPr>
          <w:b/>
          <w:bCs/>
          <w:color w:val="FF0000"/>
          <w:sz w:val="36"/>
          <w:szCs w:val="36"/>
          <w:u w:val="single"/>
        </w:rPr>
      </w:pPr>
      <w:r w:rsidRPr="00C56DA6">
        <w:rPr>
          <w:b/>
          <w:bCs/>
          <w:color w:val="FF0000"/>
          <w:sz w:val="36"/>
          <w:szCs w:val="36"/>
          <w:u w:val="single"/>
        </w:rPr>
        <w:lastRenderedPageBreak/>
        <w:t>Depreciações</w:t>
      </w:r>
    </w:p>
    <w:p w:rsidR="00C56DA6" w:rsidRDefault="00C56DA6" w:rsidP="00C56DA6">
      <w:pPr>
        <w:pStyle w:val="SemEspaamento"/>
        <w:ind w:left="360"/>
        <w:rPr>
          <w:bCs/>
          <w:color w:val="FF0000"/>
          <w:sz w:val="24"/>
          <w:szCs w:val="24"/>
        </w:rPr>
      </w:pPr>
    </w:p>
    <w:p w:rsidR="00C56DA6" w:rsidRPr="00C56DA6" w:rsidRDefault="00C56DA6" w:rsidP="003F23A6">
      <w:pPr>
        <w:pStyle w:val="SemEspaamento"/>
        <w:numPr>
          <w:ilvl w:val="0"/>
          <w:numId w:val="57"/>
        </w:numPr>
        <w:rPr>
          <w:bCs/>
          <w:sz w:val="24"/>
          <w:szCs w:val="24"/>
        </w:rPr>
      </w:pPr>
      <w:r w:rsidRPr="00C56DA6">
        <w:rPr>
          <w:b/>
          <w:bCs/>
          <w:sz w:val="24"/>
          <w:szCs w:val="24"/>
          <w:u w:val="single"/>
        </w:rPr>
        <w:t>MÉTODOS DE DEPRECIAÇÃO –</w:t>
      </w:r>
    </w:p>
    <w:p w:rsidR="00C56DA6" w:rsidRPr="00C56DA6" w:rsidRDefault="00C56DA6" w:rsidP="00C56DA6">
      <w:pPr>
        <w:pStyle w:val="SemEspaamento"/>
        <w:ind w:left="720"/>
        <w:rPr>
          <w:bCs/>
          <w:sz w:val="24"/>
          <w:szCs w:val="24"/>
        </w:rPr>
      </w:pPr>
      <w:r w:rsidRPr="00C56DA6">
        <w:rPr>
          <w:b/>
          <w:bCs/>
          <w:sz w:val="24"/>
          <w:szCs w:val="24"/>
        </w:rPr>
        <w:t xml:space="preserve"> </w:t>
      </w:r>
    </w:p>
    <w:p w:rsidR="00C56DA6" w:rsidRPr="009E0BBC" w:rsidRDefault="00C56DA6" w:rsidP="00C56DA6">
      <w:pPr>
        <w:pStyle w:val="SemEspaamento"/>
        <w:ind w:left="720"/>
        <w:rPr>
          <w:b/>
          <w:bCs/>
          <w:color w:val="0070C0"/>
          <w:sz w:val="28"/>
          <w:szCs w:val="28"/>
        </w:rPr>
      </w:pPr>
      <w:r w:rsidRPr="009E0BBC">
        <w:rPr>
          <w:b/>
          <w:bCs/>
          <w:color w:val="0070C0"/>
          <w:sz w:val="28"/>
          <w:szCs w:val="28"/>
        </w:rPr>
        <w:t xml:space="preserve">Métodos Rígidos </w:t>
      </w:r>
    </w:p>
    <w:p w:rsidR="00C56DA6" w:rsidRDefault="00C56DA6" w:rsidP="00C56DA6">
      <w:pPr>
        <w:pStyle w:val="SemEspaamento"/>
        <w:ind w:left="720"/>
        <w:rPr>
          <w:b/>
          <w:bCs/>
          <w:color w:val="0070C0"/>
          <w:sz w:val="24"/>
          <w:szCs w:val="24"/>
        </w:rPr>
      </w:pPr>
    </w:p>
    <w:p w:rsidR="00C56DA6" w:rsidRPr="009E0BBC" w:rsidRDefault="00C56DA6" w:rsidP="003F23A6">
      <w:pPr>
        <w:pStyle w:val="SemEspaamento"/>
        <w:numPr>
          <w:ilvl w:val="0"/>
          <w:numId w:val="58"/>
        </w:numPr>
        <w:rPr>
          <w:bCs/>
          <w:color w:val="215868" w:themeColor="accent5" w:themeShade="80"/>
          <w:sz w:val="24"/>
          <w:szCs w:val="24"/>
        </w:rPr>
      </w:pPr>
      <w:proofErr w:type="gramStart"/>
      <w:r w:rsidRPr="009E0BBC">
        <w:rPr>
          <w:bCs/>
          <w:color w:val="215868" w:themeColor="accent5" w:themeShade="80"/>
          <w:sz w:val="24"/>
          <w:szCs w:val="24"/>
        </w:rPr>
        <w:t>Método das quotas variáveis</w:t>
      </w:r>
      <w:proofErr w:type="gramEnd"/>
      <w:r w:rsidRPr="009E0BBC">
        <w:rPr>
          <w:bCs/>
          <w:color w:val="215868" w:themeColor="accent5" w:themeShade="80"/>
          <w:sz w:val="24"/>
          <w:szCs w:val="24"/>
        </w:rPr>
        <w:t xml:space="preserve"> em progressão geométrica</w:t>
      </w:r>
    </w:p>
    <w:p w:rsidR="00C56DA6" w:rsidRPr="00C56DA6" w:rsidRDefault="00C56DA6" w:rsidP="003F23A6">
      <w:pPr>
        <w:pStyle w:val="SemEspaamento"/>
        <w:numPr>
          <w:ilvl w:val="2"/>
          <w:numId w:val="58"/>
        </w:numPr>
        <w:rPr>
          <w:bCs/>
          <w:sz w:val="24"/>
          <w:szCs w:val="24"/>
        </w:rPr>
      </w:pPr>
      <w:r w:rsidRPr="00C56DA6">
        <w:rPr>
          <w:bCs/>
          <w:sz w:val="24"/>
          <w:szCs w:val="24"/>
        </w:rPr>
        <w:t>V0 – 12.500 €</w:t>
      </w:r>
    </w:p>
    <w:p w:rsidR="00C56DA6" w:rsidRPr="00C56DA6" w:rsidRDefault="00C56DA6" w:rsidP="003F23A6">
      <w:pPr>
        <w:pStyle w:val="SemEspaamento"/>
        <w:numPr>
          <w:ilvl w:val="2"/>
          <w:numId w:val="58"/>
        </w:numPr>
        <w:rPr>
          <w:bCs/>
          <w:sz w:val="24"/>
          <w:szCs w:val="24"/>
        </w:rPr>
      </w:pPr>
      <w:r w:rsidRPr="00C56DA6">
        <w:rPr>
          <w:bCs/>
          <w:sz w:val="24"/>
          <w:szCs w:val="24"/>
        </w:rPr>
        <w:t>R – 2.500 €</w:t>
      </w:r>
    </w:p>
    <w:p w:rsidR="00C56DA6" w:rsidRPr="00C56DA6" w:rsidRDefault="00C56DA6" w:rsidP="003F23A6">
      <w:pPr>
        <w:pStyle w:val="SemEspaamento"/>
        <w:numPr>
          <w:ilvl w:val="2"/>
          <w:numId w:val="58"/>
        </w:numPr>
        <w:rPr>
          <w:bCs/>
          <w:sz w:val="24"/>
          <w:szCs w:val="24"/>
        </w:rPr>
      </w:pPr>
      <w:proofErr w:type="gramStart"/>
      <w:r w:rsidRPr="00C56DA6">
        <w:rPr>
          <w:bCs/>
          <w:sz w:val="24"/>
          <w:szCs w:val="24"/>
        </w:rPr>
        <w:t>n</w:t>
      </w:r>
      <w:proofErr w:type="gramEnd"/>
      <w:r w:rsidRPr="00C56DA6">
        <w:rPr>
          <w:bCs/>
          <w:sz w:val="24"/>
          <w:szCs w:val="24"/>
        </w:rPr>
        <w:t xml:space="preserve"> – 5 anos </w:t>
      </w:r>
    </w:p>
    <w:p w:rsidR="00C56DA6" w:rsidRDefault="00C56DA6" w:rsidP="00C56DA6">
      <w:pPr>
        <w:pStyle w:val="SemEspaamento"/>
        <w:ind w:left="720"/>
        <w:rPr>
          <w:bCs/>
          <w:sz w:val="24"/>
          <w:szCs w:val="24"/>
        </w:rPr>
      </w:pPr>
      <w:r>
        <w:rPr>
          <w:bCs/>
          <w:noProof/>
          <w:sz w:val="24"/>
          <w:szCs w:val="24"/>
          <w:lang w:eastAsia="pt-PT"/>
        </w:rPr>
        <w:pict w14:anchorId="0FAC4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s1027" type="#_x0000_t75" style="position:absolute;left:0;text-align:left;margin-left:97.2pt;margin-top:40.4pt;width:188pt;height:17pt;z-index:251659264;visibility:visible">
            <v:imagedata r:id="rId6" o:title=""/>
          </v:shape>
          <o:OLEObject Type="Embed" ProgID="Equation.3" ShapeID="Object 6" DrawAspect="Content" ObjectID="_1427059493" r:id="rId7"/>
        </w:pict>
      </w:r>
      <w:r>
        <w:rPr>
          <w:bCs/>
          <w:noProof/>
          <w:sz w:val="24"/>
          <w:szCs w:val="24"/>
          <w:lang w:eastAsia="pt-PT"/>
        </w:rPr>
        <w:pict w14:anchorId="2DE90D58">
          <v:shape id="Object 5" o:spid="_x0000_s1026" type="#_x0000_t75" style="position:absolute;left:0;text-align:left;margin-left:97.2pt;margin-top:20.35pt;width:142pt;height:16pt;z-index:251658240;visibility:visible">
            <v:imagedata r:id="rId8" o:title=""/>
          </v:shape>
          <o:OLEObject Type="Embed" ProgID="Equation.3" ShapeID="Object 5" DrawAspect="Content" ObjectID="_1427059494" r:id="rId9"/>
        </w:pict>
      </w:r>
    </w:p>
    <w:p w:rsidR="00C56DA6" w:rsidRDefault="00C56DA6" w:rsidP="00C56DA6">
      <w:pPr>
        <w:pStyle w:val="SemEspaamento"/>
        <w:ind w:left="720"/>
        <w:rPr>
          <w:bCs/>
          <w:sz w:val="24"/>
          <w:szCs w:val="24"/>
        </w:rPr>
      </w:pPr>
    </w:p>
    <w:p w:rsidR="00C56DA6" w:rsidRPr="00C56DA6" w:rsidRDefault="00C56DA6" w:rsidP="00C56DA6">
      <w:pPr>
        <w:pStyle w:val="SemEspaamento"/>
        <w:ind w:left="720"/>
        <w:rPr>
          <w:bCs/>
          <w:sz w:val="24"/>
          <w:szCs w:val="24"/>
        </w:rPr>
      </w:pPr>
    </w:p>
    <w:p w:rsidR="00C56DA6" w:rsidRPr="00C56DA6" w:rsidRDefault="00C56DA6" w:rsidP="00C56DA6">
      <w:pPr>
        <w:pStyle w:val="SemEspaamento"/>
        <w:ind w:left="360"/>
        <w:rPr>
          <w:bCs/>
          <w:color w:val="FF0000"/>
          <w:sz w:val="24"/>
          <w:szCs w:val="24"/>
        </w:rPr>
      </w:pPr>
    </w:p>
    <w:p w:rsidR="00C56DA6" w:rsidRPr="00C56DA6" w:rsidRDefault="00C56DA6" w:rsidP="00C56DA6">
      <w:pPr>
        <w:pStyle w:val="SemEspaamento"/>
        <w:ind w:left="360"/>
        <w:rPr>
          <w:color w:val="FF0000"/>
          <w:sz w:val="24"/>
          <w:szCs w:val="24"/>
        </w:rPr>
      </w:pPr>
    </w:p>
    <w:p w:rsidR="00C56DA6" w:rsidRDefault="009E0BBC" w:rsidP="003F23A6">
      <w:pPr>
        <w:pStyle w:val="SemEspaamento"/>
        <w:numPr>
          <w:ilvl w:val="0"/>
          <w:numId w:val="2"/>
        </w:numPr>
        <w:rPr>
          <w:color w:val="215868" w:themeColor="accent5" w:themeShade="80"/>
          <w:sz w:val="24"/>
          <w:szCs w:val="24"/>
        </w:rPr>
      </w:pPr>
      <w:r>
        <w:rPr>
          <w:color w:val="215868" w:themeColor="accent5" w:themeShade="80"/>
          <w:sz w:val="24"/>
          <w:szCs w:val="24"/>
        </w:rPr>
        <w:t xml:space="preserve">  </w:t>
      </w:r>
      <w:proofErr w:type="gramStart"/>
      <w:r w:rsidRPr="009E0BBC">
        <w:rPr>
          <w:color w:val="215868" w:themeColor="accent5" w:themeShade="80"/>
          <w:sz w:val="24"/>
          <w:szCs w:val="24"/>
        </w:rPr>
        <w:t>Método das quotas variáveis</w:t>
      </w:r>
      <w:proofErr w:type="gramEnd"/>
      <w:r w:rsidRPr="009E0BBC">
        <w:rPr>
          <w:color w:val="215868" w:themeColor="accent5" w:themeShade="80"/>
          <w:sz w:val="24"/>
          <w:szCs w:val="24"/>
        </w:rPr>
        <w:t xml:space="preserve"> em progressão geométrica</w:t>
      </w:r>
    </w:p>
    <w:tbl>
      <w:tblPr>
        <w:tblpPr w:leftFromText="141" w:rightFromText="141" w:vertAnchor="text" w:horzAnchor="margin" w:tblpXSpec="center" w:tblpY="83"/>
        <w:tblW w:w="8508" w:type="dxa"/>
        <w:tblLayout w:type="fixed"/>
        <w:tblCellMar>
          <w:left w:w="0" w:type="dxa"/>
          <w:right w:w="0" w:type="dxa"/>
        </w:tblCellMar>
        <w:tblLook w:val="0600" w:firstRow="0" w:lastRow="0" w:firstColumn="0" w:lastColumn="0" w:noHBand="1" w:noVBand="1"/>
      </w:tblPr>
      <w:tblGrid>
        <w:gridCol w:w="1412"/>
        <w:gridCol w:w="2241"/>
        <w:gridCol w:w="2241"/>
        <w:gridCol w:w="2614"/>
      </w:tblGrid>
      <w:tr w:rsidR="009E0BBC" w:rsidRPr="009E0BBC" w:rsidTr="004977D1">
        <w:trPr>
          <w:trHeight w:val="232"/>
        </w:trPr>
        <w:tc>
          <w:tcPr>
            <w:tcW w:w="1412"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Ano</w:t>
            </w:r>
          </w:p>
        </w:tc>
        <w:tc>
          <w:tcPr>
            <w:tcW w:w="2241"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Depreciação do Exercício</w:t>
            </w:r>
          </w:p>
        </w:tc>
        <w:tc>
          <w:tcPr>
            <w:tcW w:w="2241"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Depreciação</w:t>
            </w:r>
          </w:p>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Acumulada</w:t>
            </w:r>
          </w:p>
        </w:tc>
        <w:tc>
          <w:tcPr>
            <w:tcW w:w="2614"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Valor Contabilístico</w:t>
            </w:r>
          </w:p>
        </w:tc>
      </w:tr>
      <w:tr w:rsidR="009E0BBC" w:rsidRPr="009E0BBC" w:rsidTr="004977D1">
        <w:trPr>
          <w:trHeight w:val="217"/>
        </w:trPr>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1</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3.750,00 €</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3.750,00 €</w:t>
            </w:r>
          </w:p>
        </w:tc>
        <w:tc>
          <w:tcPr>
            <w:tcW w:w="2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8.750,00 €</w:t>
            </w:r>
          </w:p>
        </w:tc>
      </w:tr>
      <w:tr w:rsidR="009E0BBC" w:rsidRPr="009E0BBC" w:rsidTr="004977D1">
        <w:trPr>
          <w:trHeight w:val="217"/>
        </w:trPr>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2</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2.625,00 €</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6.375,00 €</w:t>
            </w:r>
          </w:p>
        </w:tc>
        <w:tc>
          <w:tcPr>
            <w:tcW w:w="2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6.125,00 €</w:t>
            </w:r>
          </w:p>
        </w:tc>
      </w:tr>
      <w:tr w:rsidR="009E0BBC" w:rsidRPr="009E0BBC" w:rsidTr="004977D1">
        <w:trPr>
          <w:trHeight w:val="217"/>
        </w:trPr>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3</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1.837,50 €</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8.212,50 €</w:t>
            </w:r>
          </w:p>
        </w:tc>
        <w:tc>
          <w:tcPr>
            <w:tcW w:w="2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4.287,50 €</w:t>
            </w:r>
          </w:p>
        </w:tc>
      </w:tr>
      <w:tr w:rsidR="009E0BBC" w:rsidRPr="009E0BBC" w:rsidTr="004977D1">
        <w:trPr>
          <w:trHeight w:val="217"/>
        </w:trPr>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4</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1.286,25 €</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9.498,75 €</w:t>
            </w:r>
          </w:p>
        </w:tc>
        <w:tc>
          <w:tcPr>
            <w:tcW w:w="2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3.001,25 €</w:t>
            </w:r>
          </w:p>
        </w:tc>
      </w:tr>
      <w:tr w:rsidR="009E0BBC" w:rsidRPr="009E0BBC" w:rsidTr="004977D1">
        <w:trPr>
          <w:trHeight w:val="217"/>
        </w:trPr>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5</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501,25 €</w:t>
            </w:r>
          </w:p>
        </w:tc>
        <w:tc>
          <w:tcPr>
            <w:tcW w:w="22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10.000,00 €</w:t>
            </w:r>
          </w:p>
        </w:tc>
        <w:tc>
          <w:tcPr>
            <w:tcW w:w="2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0BBC" w:rsidRPr="009E0BBC" w:rsidRDefault="009E0BBC" w:rsidP="004977D1">
            <w:pPr>
              <w:pStyle w:val="SemEspaamento"/>
              <w:ind w:left="720"/>
              <w:jc w:val="center"/>
              <w:rPr>
                <w:color w:val="215868" w:themeColor="accent5" w:themeShade="80"/>
                <w:sz w:val="24"/>
                <w:szCs w:val="24"/>
              </w:rPr>
            </w:pPr>
            <w:r w:rsidRPr="009E0BBC">
              <w:rPr>
                <w:b/>
                <w:bCs/>
                <w:color w:val="215868" w:themeColor="accent5" w:themeShade="80"/>
                <w:sz w:val="24"/>
                <w:szCs w:val="24"/>
              </w:rPr>
              <w:t>2.500,00 €</w:t>
            </w:r>
          </w:p>
        </w:tc>
      </w:tr>
    </w:tbl>
    <w:p w:rsidR="009E0BBC" w:rsidRDefault="009E0BBC" w:rsidP="009E0BBC">
      <w:pPr>
        <w:pStyle w:val="SemEspaamento"/>
        <w:ind w:left="720"/>
        <w:rPr>
          <w:color w:val="215868" w:themeColor="accent5" w:themeShade="80"/>
          <w:sz w:val="24"/>
          <w:szCs w:val="24"/>
        </w:rPr>
      </w:pPr>
    </w:p>
    <w:p w:rsidR="009E0BBC" w:rsidRDefault="009E0BBC" w:rsidP="009E0BBC">
      <w:pPr>
        <w:pStyle w:val="SemEspaamento"/>
        <w:ind w:left="720"/>
        <w:rPr>
          <w:color w:val="215868" w:themeColor="accent5" w:themeShade="80"/>
          <w:sz w:val="24"/>
          <w:szCs w:val="24"/>
        </w:rPr>
      </w:pPr>
    </w:p>
    <w:p w:rsidR="00000000" w:rsidRDefault="003F23A6" w:rsidP="009E0BBC">
      <w:pPr>
        <w:pStyle w:val="SemEspaamento"/>
        <w:ind w:left="720"/>
        <w:rPr>
          <w:b/>
          <w:bCs/>
          <w:color w:val="0070C0"/>
          <w:sz w:val="28"/>
          <w:szCs w:val="28"/>
        </w:rPr>
      </w:pPr>
      <w:r w:rsidRPr="009E0BBC">
        <w:rPr>
          <w:b/>
          <w:bCs/>
          <w:color w:val="0070C0"/>
          <w:sz w:val="28"/>
          <w:szCs w:val="28"/>
        </w:rPr>
        <w:t xml:space="preserve">Métodos Elásticos </w:t>
      </w:r>
    </w:p>
    <w:p w:rsidR="009E0BBC" w:rsidRDefault="009E0BBC" w:rsidP="009E0BBC">
      <w:pPr>
        <w:pStyle w:val="SemEspaamento"/>
        <w:ind w:left="720"/>
        <w:rPr>
          <w:b/>
          <w:bCs/>
          <w:color w:val="0070C0"/>
          <w:sz w:val="28"/>
          <w:szCs w:val="28"/>
        </w:rPr>
      </w:pPr>
    </w:p>
    <w:p w:rsidR="00000000" w:rsidRPr="009E0BBC" w:rsidRDefault="003F23A6" w:rsidP="003F23A6">
      <w:pPr>
        <w:pStyle w:val="SemEspaamento"/>
        <w:numPr>
          <w:ilvl w:val="0"/>
          <w:numId w:val="59"/>
        </w:numPr>
        <w:rPr>
          <w:color w:val="215868" w:themeColor="accent5" w:themeShade="80"/>
          <w:sz w:val="24"/>
          <w:szCs w:val="24"/>
        </w:rPr>
      </w:pPr>
      <w:r w:rsidRPr="009E0BBC">
        <w:rPr>
          <w:b/>
          <w:bCs/>
          <w:color w:val="215868" w:themeColor="accent5" w:themeShade="80"/>
          <w:sz w:val="24"/>
          <w:szCs w:val="24"/>
        </w:rPr>
        <w:t>Critério do desgaste funcional</w:t>
      </w:r>
    </w:p>
    <w:p w:rsidR="00000000" w:rsidRPr="009E0BBC" w:rsidRDefault="003F23A6" w:rsidP="003F23A6">
      <w:pPr>
        <w:pStyle w:val="SemEspaamento"/>
        <w:numPr>
          <w:ilvl w:val="1"/>
          <w:numId w:val="59"/>
        </w:numPr>
        <w:rPr>
          <w:color w:val="215868" w:themeColor="accent5" w:themeShade="80"/>
          <w:sz w:val="24"/>
          <w:szCs w:val="24"/>
        </w:rPr>
      </w:pPr>
      <w:r w:rsidRPr="009E0BBC">
        <w:rPr>
          <w:color w:val="215868" w:themeColor="accent5" w:themeShade="80"/>
          <w:sz w:val="24"/>
          <w:szCs w:val="24"/>
        </w:rPr>
        <w:t>As quotas de depreciação são proporci</w:t>
      </w:r>
      <w:r w:rsidRPr="009E0BBC">
        <w:rPr>
          <w:color w:val="215868" w:themeColor="accent5" w:themeShade="80"/>
          <w:sz w:val="24"/>
          <w:szCs w:val="24"/>
        </w:rPr>
        <w:t>onais à utilização.</w:t>
      </w:r>
    </w:p>
    <w:p w:rsidR="00000000" w:rsidRDefault="003F23A6" w:rsidP="003F23A6">
      <w:pPr>
        <w:pStyle w:val="SemEspaamento"/>
        <w:numPr>
          <w:ilvl w:val="1"/>
          <w:numId w:val="59"/>
        </w:numPr>
        <w:rPr>
          <w:color w:val="215868" w:themeColor="accent5" w:themeShade="80"/>
          <w:sz w:val="24"/>
          <w:szCs w:val="24"/>
        </w:rPr>
      </w:pPr>
      <w:r w:rsidRPr="009E0BBC">
        <w:rPr>
          <w:color w:val="215868" w:themeColor="accent5" w:themeShade="80"/>
          <w:sz w:val="24"/>
          <w:szCs w:val="24"/>
        </w:rPr>
        <w:t>São determinadas com base em unidades que exprimem a actividade desenvolvida pelo imobilizado.</w:t>
      </w:r>
    </w:p>
    <w:p w:rsidR="009E0BBC" w:rsidRDefault="009E0BBC" w:rsidP="009E0BBC">
      <w:pPr>
        <w:pStyle w:val="SemEspaamento"/>
        <w:ind w:left="1788"/>
        <w:rPr>
          <w:color w:val="215868" w:themeColor="accent5" w:themeShade="80"/>
          <w:sz w:val="24"/>
          <w:szCs w:val="24"/>
        </w:rPr>
      </w:pPr>
      <w:r>
        <w:rPr>
          <w:noProof/>
          <w:color w:val="4BACC6" w:themeColor="accent5"/>
          <w:sz w:val="24"/>
          <w:szCs w:val="24"/>
          <w:lang w:eastAsia="pt-PT"/>
        </w:rPr>
        <w:pict w14:anchorId="02BAAF1A">
          <v:shape id="_x0000_s1028" type="#_x0000_t75" style="position:absolute;left:0;text-align:left;margin-left:161.45pt;margin-top:11.55pt;width:94pt;height:51.1pt;z-index:251660288;visibility:visible">
            <v:imagedata r:id="rId10" o:title=""/>
          </v:shape>
          <o:OLEObject Type="Embed" ProgID="Equation.3" ShapeID="_x0000_s1028" DrawAspect="Content" ObjectID="_1427059495" r:id="rId11"/>
        </w:pict>
      </w:r>
    </w:p>
    <w:p w:rsidR="009E0BBC" w:rsidRPr="009E0BBC" w:rsidRDefault="009E0BBC" w:rsidP="009E0BBC">
      <w:pPr>
        <w:pStyle w:val="SemEspaamento"/>
        <w:ind w:left="1788"/>
        <w:rPr>
          <w:color w:val="215868" w:themeColor="accent5" w:themeShade="80"/>
          <w:sz w:val="24"/>
          <w:szCs w:val="24"/>
        </w:rPr>
      </w:pPr>
    </w:p>
    <w:p w:rsidR="009E0BBC" w:rsidRDefault="009E0BBC" w:rsidP="009E0BBC">
      <w:pPr>
        <w:pStyle w:val="SemEspaamento"/>
        <w:ind w:left="720"/>
        <w:rPr>
          <w:color w:val="0070C0"/>
          <w:sz w:val="28"/>
          <w:szCs w:val="28"/>
        </w:rPr>
      </w:pPr>
    </w:p>
    <w:p w:rsidR="009E0BBC" w:rsidRDefault="009E0BBC" w:rsidP="009E0BBC">
      <w:pPr>
        <w:pStyle w:val="SemEspaamento"/>
        <w:ind w:left="720"/>
        <w:rPr>
          <w:color w:val="0070C0"/>
          <w:sz w:val="28"/>
          <w:szCs w:val="28"/>
        </w:rPr>
      </w:pPr>
    </w:p>
    <w:p w:rsidR="009E0BBC" w:rsidRPr="009E0BBC" w:rsidRDefault="009E0BBC" w:rsidP="009E0BBC">
      <w:pPr>
        <w:pStyle w:val="SemEspaamento"/>
        <w:ind w:left="720"/>
        <w:rPr>
          <w:color w:val="215868" w:themeColor="accent5" w:themeShade="80"/>
          <w:sz w:val="24"/>
          <w:szCs w:val="24"/>
        </w:rPr>
      </w:pPr>
      <w:r w:rsidRPr="009E0BBC">
        <w:rPr>
          <w:color w:val="215868" w:themeColor="accent5" w:themeShade="80"/>
          <w:sz w:val="24"/>
          <w:szCs w:val="24"/>
        </w:rPr>
        <w:t>U – N.º de unidades de actividade</w:t>
      </w:r>
    </w:p>
    <w:p w:rsidR="009E0BBC" w:rsidRPr="009E0BBC" w:rsidRDefault="009E0BBC" w:rsidP="009E0BBC">
      <w:pPr>
        <w:pStyle w:val="SemEspaamento"/>
        <w:ind w:left="720"/>
        <w:rPr>
          <w:color w:val="215868" w:themeColor="accent5" w:themeShade="80"/>
          <w:sz w:val="24"/>
          <w:szCs w:val="24"/>
        </w:rPr>
      </w:pPr>
      <w:r w:rsidRPr="009E0BBC">
        <w:rPr>
          <w:color w:val="215868" w:themeColor="accent5" w:themeShade="80"/>
          <w:sz w:val="24"/>
          <w:szCs w:val="24"/>
        </w:rPr>
        <w:t xml:space="preserve">Ut – N.º de unidades da actividade no período </w:t>
      </w:r>
      <w:r w:rsidRPr="009E0BBC">
        <w:rPr>
          <w:i/>
          <w:iCs/>
          <w:color w:val="215868" w:themeColor="accent5" w:themeShade="80"/>
          <w:sz w:val="24"/>
          <w:szCs w:val="24"/>
        </w:rPr>
        <w:t>t</w:t>
      </w:r>
    </w:p>
    <w:p w:rsidR="009E0BBC" w:rsidRPr="009E0BBC" w:rsidRDefault="009E0BBC" w:rsidP="009E0BBC">
      <w:pPr>
        <w:pStyle w:val="SemEspaamento"/>
        <w:ind w:left="720"/>
        <w:rPr>
          <w:color w:val="0070C0"/>
          <w:sz w:val="28"/>
          <w:szCs w:val="28"/>
        </w:rPr>
      </w:pPr>
    </w:p>
    <w:p w:rsidR="00000000" w:rsidRPr="009E0BBC" w:rsidRDefault="003F23A6" w:rsidP="003F23A6">
      <w:pPr>
        <w:pStyle w:val="SemEspaamento"/>
        <w:numPr>
          <w:ilvl w:val="1"/>
          <w:numId w:val="60"/>
        </w:numPr>
        <w:rPr>
          <w:color w:val="215868" w:themeColor="accent5" w:themeShade="80"/>
          <w:sz w:val="24"/>
          <w:szCs w:val="24"/>
        </w:rPr>
      </w:pPr>
      <w:r w:rsidRPr="009E0BBC">
        <w:rPr>
          <w:color w:val="215868" w:themeColor="accent5" w:themeShade="80"/>
          <w:sz w:val="24"/>
          <w:szCs w:val="24"/>
        </w:rPr>
        <w:t>Vantagens:</w:t>
      </w:r>
    </w:p>
    <w:p w:rsidR="00000000" w:rsidRPr="009E0BBC" w:rsidRDefault="003F23A6" w:rsidP="003F23A6">
      <w:pPr>
        <w:pStyle w:val="SemEspaamento"/>
        <w:numPr>
          <w:ilvl w:val="2"/>
          <w:numId w:val="60"/>
        </w:numPr>
        <w:rPr>
          <w:color w:val="215868" w:themeColor="accent5" w:themeShade="80"/>
          <w:sz w:val="24"/>
          <w:szCs w:val="24"/>
        </w:rPr>
      </w:pPr>
      <w:r w:rsidRPr="009E0BBC">
        <w:rPr>
          <w:color w:val="215868" w:themeColor="accent5" w:themeShade="80"/>
          <w:sz w:val="24"/>
          <w:szCs w:val="24"/>
        </w:rPr>
        <w:t>Proporciona a contabilização anual de um gasto que se aproxima do grau de utilizaçã</w:t>
      </w:r>
      <w:r w:rsidRPr="009E0BBC">
        <w:rPr>
          <w:color w:val="215868" w:themeColor="accent5" w:themeShade="80"/>
          <w:sz w:val="24"/>
          <w:szCs w:val="24"/>
        </w:rPr>
        <w:t>o.</w:t>
      </w:r>
    </w:p>
    <w:p w:rsidR="00000000" w:rsidRPr="009E0BBC" w:rsidRDefault="003F23A6" w:rsidP="003F23A6">
      <w:pPr>
        <w:pStyle w:val="SemEspaamento"/>
        <w:numPr>
          <w:ilvl w:val="1"/>
          <w:numId w:val="60"/>
        </w:numPr>
        <w:rPr>
          <w:color w:val="215868" w:themeColor="accent5" w:themeShade="80"/>
          <w:sz w:val="24"/>
          <w:szCs w:val="24"/>
        </w:rPr>
      </w:pPr>
      <w:r w:rsidRPr="009E0BBC">
        <w:rPr>
          <w:color w:val="215868" w:themeColor="accent5" w:themeShade="80"/>
          <w:sz w:val="24"/>
          <w:szCs w:val="24"/>
        </w:rPr>
        <w:t>Desvantagens:</w:t>
      </w:r>
    </w:p>
    <w:p w:rsidR="009E0BBC" w:rsidRPr="009E0BBC" w:rsidRDefault="003F23A6" w:rsidP="003F23A6">
      <w:pPr>
        <w:pStyle w:val="SemEspaamento"/>
        <w:numPr>
          <w:ilvl w:val="2"/>
          <w:numId w:val="60"/>
        </w:numPr>
        <w:rPr>
          <w:color w:val="215868" w:themeColor="accent5" w:themeShade="80"/>
          <w:sz w:val="24"/>
          <w:szCs w:val="24"/>
        </w:rPr>
      </w:pPr>
      <w:r w:rsidRPr="009E0BBC">
        <w:rPr>
          <w:color w:val="215868" w:themeColor="accent5" w:themeShade="80"/>
          <w:sz w:val="24"/>
          <w:szCs w:val="24"/>
        </w:rPr>
        <w:t>Não existe depreciação nos períodos em que o bem está i</w:t>
      </w:r>
      <w:r w:rsidRPr="009E0BBC">
        <w:rPr>
          <w:color w:val="215868" w:themeColor="accent5" w:themeShade="80"/>
          <w:sz w:val="24"/>
          <w:szCs w:val="24"/>
        </w:rPr>
        <w:t>nactivo e por isso não considera a depreciação motivada pelo factor tempo</w:t>
      </w:r>
    </w:p>
    <w:p w:rsidR="00000000" w:rsidRPr="009E0BBC" w:rsidRDefault="009E0BBC" w:rsidP="003F23A6">
      <w:pPr>
        <w:pStyle w:val="SemEspaamento"/>
        <w:numPr>
          <w:ilvl w:val="2"/>
          <w:numId w:val="60"/>
        </w:numPr>
        <w:rPr>
          <w:color w:val="215868" w:themeColor="accent5" w:themeShade="80"/>
          <w:sz w:val="24"/>
          <w:szCs w:val="24"/>
        </w:rPr>
      </w:pPr>
      <w:r w:rsidRPr="009E0BBC">
        <w:rPr>
          <w:color w:val="215868" w:themeColor="accent5" w:themeShade="80"/>
          <w:sz w:val="24"/>
          <w:szCs w:val="24"/>
        </w:rPr>
        <w:lastRenderedPageBreak/>
        <w:t xml:space="preserve"> </w:t>
      </w:r>
      <w:r w:rsidR="003F23A6" w:rsidRPr="009E0BBC">
        <w:rPr>
          <w:color w:val="215868" w:themeColor="accent5" w:themeShade="80"/>
          <w:sz w:val="24"/>
          <w:szCs w:val="24"/>
        </w:rPr>
        <w:t>V0 – 12.500 €</w:t>
      </w:r>
    </w:p>
    <w:p w:rsidR="00000000" w:rsidRPr="009E0BBC" w:rsidRDefault="003F23A6" w:rsidP="003F23A6">
      <w:pPr>
        <w:pStyle w:val="SemEspaamento"/>
        <w:numPr>
          <w:ilvl w:val="2"/>
          <w:numId w:val="60"/>
        </w:numPr>
        <w:rPr>
          <w:color w:val="215868" w:themeColor="accent5" w:themeShade="80"/>
          <w:sz w:val="24"/>
          <w:szCs w:val="24"/>
        </w:rPr>
      </w:pPr>
      <w:r w:rsidRPr="009E0BBC">
        <w:rPr>
          <w:color w:val="215868" w:themeColor="accent5" w:themeShade="80"/>
          <w:sz w:val="24"/>
          <w:szCs w:val="24"/>
        </w:rPr>
        <w:t>R – 2.500 €</w:t>
      </w:r>
    </w:p>
    <w:p w:rsidR="00000000" w:rsidRDefault="003F23A6" w:rsidP="003F23A6">
      <w:pPr>
        <w:pStyle w:val="SemEspaamento"/>
        <w:numPr>
          <w:ilvl w:val="2"/>
          <w:numId w:val="60"/>
        </w:numPr>
        <w:rPr>
          <w:color w:val="215868" w:themeColor="accent5" w:themeShade="80"/>
          <w:sz w:val="24"/>
          <w:szCs w:val="24"/>
        </w:rPr>
      </w:pPr>
      <w:proofErr w:type="gramStart"/>
      <w:r w:rsidRPr="009E0BBC">
        <w:rPr>
          <w:color w:val="215868" w:themeColor="accent5" w:themeShade="80"/>
          <w:sz w:val="24"/>
          <w:szCs w:val="24"/>
        </w:rPr>
        <w:t>n</w:t>
      </w:r>
      <w:proofErr w:type="gramEnd"/>
      <w:r w:rsidRPr="009E0BBC">
        <w:rPr>
          <w:color w:val="215868" w:themeColor="accent5" w:themeShade="80"/>
          <w:sz w:val="24"/>
          <w:szCs w:val="24"/>
        </w:rPr>
        <w:t xml:space="preserve"> – 5 anos</w:t>
      </w:r>
    </w:p>
    <w:p w:rsidR="009E0BBC" w:rsidRDefault="009E0BBC" w:rsidP="003F23A6">
      <w:pPr>
        <w:pStyle w:val="SemEspaamento"/>
        <w:numPr>
          <w:ilvl w:val="2"/>
          <w:numId w:val="60"/>
        </w:numPr>
        <w:rPr>
          <w:color w:val="215868" w:themeColor="accent5" w:themeShade="80"/>
          <w:sz w:val="24"/>
          <w:szCs w:val="24"/>
        </w:rPr>
      </w:pPr>
      <w:r w:rsidRPr="009E0BBC">
        <w:rPr>
          <w:color w:val="215868" w:themeColor="accent5" w:themeShade="80"/>
          <w:sz w:val="24"/>
          <w:szCs w:val="24"/>
        </w:rPr>
        <w:t>U – 25.000 h</w:t>
      </w:r>
    </w:p>
    <w:p w:rsidR="009E0BBC" w:rsidRDefault="009E0BBC" w:rsidP="009E0BBC">
      <w:pPr>
        <w:pStyle w:val="SemEspaamento"/>
        <w:ind w:left="1104" w:firstLine="696"/>
        <w:rPr>
          <w:color w:val="215868" w:themeColor="accent5" w:themeShade="80"/>
          <w:sz w:val="24"/>
          <w:szCs w:val="24"/>
        </w:rPr>
      </w:pPr>
    </w:p>
    <w:tbl>
      <w:tblPr>
        <w:tblStyle w:val="Tabelacomgrelha"/>
        <w:tblW w:w="0" w:type="auto"/>
        <w:tblInd w:w="1104" w:type="dxa"/>
        <w:tblLook w:val="04A0" w:firstRow="1" w:lastRow="0" w:firstColumn="1" w:lastColumn="0" w:noHBand="0" w:noVBand="1"/>
      </w:tblPr>
      <w:tblGrid>
        <w:gridCol w:w="1524"/>
        <w:gridCol w:w="1523"/>
        <w:gridCol w:w="1523"/>
        <w:gridCol w:w="1523"/>
        <w:gridCol w:w="1523"/>
      </w:tblGrid>
      <w:tr w:rsidR="00127FAE" w:rsidTr="00127FAE">
        <w:tc>
          <w:tcPr>
            <w:tcW w:w="1728" w:type="dxa"/>
          </w:tcPr>
          <w:p w:rsidR="00127FAE" w:rsidRPr="00127FAE" w:rsidRDefault="00127FAE" w:rsidP="00127FAE">
            <w:pPr>
              <w:pStyle w:val="SemEspaamento"/>
              <w:jc w:val="center"/>
              <w:rPr>
                <w:sz w:val="28"/>
                <w:szCs w:val="28"/>
              </w:rPr>
            </w:pPr>
            <w:proofErr w:type="gramStart"/>
            <w:r w:rsidRPr="00127FAE">
              <w:rPr>
                <w:sz w:val="28"/>
                <w:szCs w:val="28"/>
              </w:rPr>
              <w:t>n</w:t>
            </w:r>
            <w:proofErr w:type="gramEnd"/>
          </w:p>
        </w:tc>
        <w:tc>
          <w:tcPr>
            <w:tcW w:w="1729" w:type="dxa"/>
          </w:tcPr>
          <w:p w:rsidR="00127FAE" w:rsidRPr="00127FAE" w:rsidRDefault="00127FAE" w:rsidP="00127FAE">
            <w:pPr>
              <w:pStyle w:val="SemEspaamento"/>
              <w:jc w:val="center"/>
              <w:rPr>
                <w:sz w:val="28"/>
                <w:szCs w:val="28"/>
              </w:rPr>
            </w:pPr>
            <w:proofErr w:type="gramStart"/>
            <w:r w:rsidRPr="00127FAE">
              <w:rPr>
                <w:sz w:val="28"/>
                <w:szCs w:val="28"/>
              </w:rPr>
              <w:t>n+1</w:t>
            </w:r>
            <w:proofErr w:type="gramEnd"/>
          </w:p>
        </w:tc>
        <w:tc>
          <w:tcPr>
            <w:tcW w:w="1729" w:type="dxa"/>
          </w:tcPr>
          <w:p w:rsidR="00127FAE" w:rsidRPr="00127FAE" w:rsidRDefault="00127FAE" w:rsidP="00127FAE">
            <w:pPr>
              <w:pStyle w:val="SemEspaamento"/>
              <w:jc w:val="center"/>
              <w:rPr>
                <w:sz w:val="28"/>
                <w:szCs w:val="28"/>
              </w:rPr>
            </w:pPr>
            <w:proofErr w:type="gramStart"/>
            <w:r w:rsidRPr="00127FAE">
              <w:rPr>
                <w:sz w:val="28"/>
                <w:szCs w:val="28"/>
              </w:rPr>
              <w:t>n+2</w:t>
            </w:r>
            <w:proofErr w:type="gramEnd"/>
          </w:p>
        </w:tc>
        <w:tc>
          <w:tcPr>
            <w:tcW w:w="1729" w:type="dxa"/>
          </w:tcPr>
          <w:p w:rsidR="00127FAE" w:rsidRPr="00127FAE" w:rsidRDefault="00127FAE" w:rsidP="00127FAE">
            <w:pPr>
              <w:pStyle w:val="SemEspaamento"/>
              <w:jc w:val="center"/>
              <w:rPr>
                <w:sz w:val="28"/>
                <w:szCs w:val="28"/>
              </w:rPr>
            </w:pPr>
            <w:proofErr w:type="gramStart"/>
            <w:r w:rsidRPr="00127FAE">
              <w:rPr>
                <w:sz w:val="28"/>
                <w:szCs w:val="28"/>
              </w:rPr>
              <w:t>n+3</w:t>
            </w:r>
            <w:proofErr w:type="gramEnd"/>
          </w:p>
        </w:tc>
        <w:tc>
          <w:tcPr>
            <w:tcW w:w="1729" w:type="dxa"/>
          </w:tcPr>
          <w:p w:rsidR="00127FAE" w:rsidRPr="00127FAE" w:rsidRDefault="00127FAE" w:rsidP="00127FAE">
            <w:pPr>
              <w:pStyle w:val="SemEspaamento"/>
              <w:jc w:val="center"/>
              <w:rPr>
                <w:sz w:val="28"/>
                <w:szCs w:val="28"/>
              </w:rPr>
            </w:pPr>
            <w:proofErr w:type="gramStart"/>
            <w:r w:rsidRPr="00127FAE">
              <w:rPr>
                <w:sz w:val="28"/>
                <w:szCs w:val="28"/>
              </w:rPr>
              <w:t>n+4</w:t>
            </w:r>
            <w:proofErr w:type="gramEnd"/>
          </w:p>
        </w:tc>
      </w:tr>
      <w:tr w:rsidR="00127FAE" w:rsidTr="00127FAE">
        <w:tc>
          <w:tcPr>
            <w:tcW w:w="1728" w:type="dxa"/>
          </w:tcPr>
          <w:p w:rsidR="00127FAE" w:rsidRPr="00127FAE" w:rsidRDefault="00127FAE" w:rsidP="00127FAE">
            <w:pPr>
              <w:pStyle w:val="SemEspaamento"/>
              <w:jc w:val="center"/>
              <w:rPr>
                <w:color w:val="215868" w:themeColor="accent5" w:themeShade="80"/>
                <w:sz w:val="28"/>
                <w:szCs w:val="28"/>
              </w:rPr>
            </w:pPr>
            <w:r w:rsidRPr="00127FAE">
              <w:rPr>
                <w:color w:val="215868" w:themeColor="accent5" w:themeShade="80"/>
                <w:sz w:val="28"/>
                <w:szCs w:val="28"/>
              </w:rPr>
              <w:t>4000h</w:t>
            </w:r>
          </w:p>
        </w:tc>
        <w:tc>
          <w:tcPr>
            <w:tcW w:w="1729" w:type="dxa"/>
          </w:tcPr>
          <w:p w:rsidR="00127FAE" w:rsidRPr="00127FAE" w:rsidRDefault="00127FAE" w:rsidP="00127FAE">
            <w:pPr>
              <w:pStyle w:val="SemEspaamento"/>
              <w:jc w:val="center"/>
              <w:rPr>
                <w:color w:val="215868" w:themeColor="accent5" w:themeShade="80"/>
                <w:sz w:val="28"/>
                <w:szCs w:val="28"/>
              </w:rPr>
            </w:pPr>
            <w:r w:rsidRPr="00127FAE">
              <w:rPr>
                <w:color w:val="215868" w:themeColor="accent5" w:themeShade="80"/>
                <w:sz w:val="28"/>
                <w:szCs w:val="28"/>
              </w:rPr>
              <w:t>7000h</w:t>
            </w:r>
          </w:p>
        </w:tc>
        <w:tc>
          <w:tcPr>
            <w:tcW w:w="1729" w:type="dxa"/>
          </w:tcPr>
          <w:p w:rsidR="00127FAE" w:rsidRPr="00127FAE" w:rsidRDefault="00127FAE" w:rsidP="00127FAE">
            <w:pPr>
              <w:pStyle w:val="SemEspaamento"/>
              <w:jc w:val="center"/>
              <w:rPr>
                <w:color w:val="215868" w:themeColor="accent5" w:themeShade="80"/>
                <w:sz w:val="28"/>
                <w:szCs w:val="28"/>
              </w:rPr>
            </w:pPr>
            <w:r w:rsidRPr="00127FAE">
              <w:rPr>
                <w:color w:val="215868" w:themeColor="accent5" w:themeShade="80"/>
                <w:sz w:val="28"/>
                <w:szCs w:val="28"/>
              </w:rPr>
              <w:t>5000h</w:t>
            </w:r>
          </w:p>
        </w:tc>
        <w:tc>
          <w:tcPr>
            <w:tcW w:w="1729" w:type="dxa"/>
          </w:tcPr>
          <w:p w:rsidR="00127FAE" w:rsidRPr="00127FAE" w:rsidRDefault="00127FAE" w:rsidP="00127FAE">
            <w:pPr>
              <w:pStyle w:val="SemEspaamento"/>
              <w:jc w:val="center"/>
              <w:rPr>
                <w:color w:val="215868" w:themeColor="accent5" w:themeShade="80"/>
                <w:sz w:val="28"/>
                <w:szCs w:val="28"/>
              </w:rPr>
            </w:pPr>
            <w:r w:rsidRPr="00127FAE">
              <w:rPr>
                <w:color w:val="215868" w:themeColor="accent5" w:themeShade="80"/>
                <w:sz w:val="28"/>
                <w:szCs w:val="28"/>
              </w:rPr>
              <w:t>5000h</w:t>
            </w:r>
          </w:p>
        </w:tc>
        <w:tc>
          <w:tcPr>
            <w:tcW w:w="1729" w:type="dxa"/>
          </w:tcPr>
          <w:p w:rsidR="00127FAE" w:rsidRPr="00127FAE" w:rsidRDefault="00127FAE" w:rsidP="00127FAE">
            <w:pPr>
              <w:pStyle w:val="SemEspaamento"/>
              <w:jc w:val="center"/>
              <w:rPr>
                <w:color w:val="215868" w:themeColor="accent5" w:themeShade="80"/>
                <w:sz w:val="28"/>
                <w:szCs w:val="28"/>
              </w:rPr>
            </w:pPr>
            <w:r w:rsidRPr="00127FAE">
              <w:rPr>
                <w:color w:val="215868" w:themeColor="accent5" w:themeShade="80"/>
                <w:sz w:val="28"/>
                <w:szCs w:val="28"/>
              </w:rPr>
              <w:t>4000h</w:t>
            </w:r>
          </w:p>
        </w:tc>
      </w:tr>
    </w:tbl>
    <w:p w:rsidR="00127FAE" w:rsidRDefault="00127FAE" w:rsidP="009E0BBC">
      <w:pPr>
        <w:pStyle w:val="SemEspaamento"/>
        <w:ind w:left="1104" w:firstLine="696"/>
        <w:rPr>
          <w:color w:val="215868" w:themeColor="accent5" w:themeShade="80"/>
          <w:sz w:val="24"/>
          <w:szCs w:val="24"/>
        </w:rPr>
      </w:pPr>
      <w:r>
        <w:rPr>
          <w:noProof/>
          <w:color w:val="4BACC6" w:themeColor="accent5"/>
          <w:sz w:val="24"/>
          <w:szCs w:val="24"/>
          <w:lang w:eastAsia="pt-PT"/>
        </w:rPr>
        <w:pict w14:anchorId="5BC89210">
          <v:shape id="_x0000_s1029" type="#_x0000_t75" style="position:absolute;left:0;text-align:left;margin-left:79.95pt;margin-top:11.65pt;width:166pt;height:31pt;z-index:251661312;visibility:visible;mso-position-horizontal-relative:text;mso-position-vertical-relative:text">
            <v:imagedata r:id="rId12" o:title=""/>
          </v:shape>
          <o:OLEObject Type="Embed" ProgID="Equation.3" ShapeID="_x0000_s1029" DrawAspect="Content" ObjectID="_1427059496" r:id="rId13"/>
        </w:pict>
      </w:r>
    </w:p>
    <w:p w:rsidR="00127FAE" w:rsidRDefault="00127FAE" w:rsidP="009E0BBC">
      <w:pPr>
        <w:pStyle w:val="SemEspaamento"/>
        <w:ind w:left="1104" w:firstLine="696"/>
        <w:rPr>
          <w:color w:val="215868" w:themeColor="accent5" w:themeShade="80"/>
          <w:sz w:val="24"/>
          <w:szCs w:val="24"/>
        </w:rPr>
      </w:pPr>
    </w:p>
    <w:p w:rsidR="00127FAE" w:rsidRDefault="00127FAE" w:rsidP="009E0BBC">
      <w:pPr>
        <w:pStyle w:val="SemEspaamento"/>
        <w:ind w:left="1104" w:firstLine="696"/>
        <w:rPr>
          <w:color w:val="215868" w:themeColor="accent5" w:themeShade="80"/>
          <w:sz w:val="24"/>
          <w:szCs w:val="24"/>
        </w:rPr>
      </w:pPr>
    </w:p>
    <w:p w:rsidR="00127FAE" w:rsidRDefault="00127FAE" w:rsidP="009E0BBC">
      <w:pPr>
        <w:pStyle w:val="SemEspaamento"/>
        <w:ind w:left="1104" w:firstLine="696"/>
        <w:rPr>
          <w:color w:val="215868" w:themeColor="accent5" w:themeShade="80"/>
          <w:sz w:val="24"/>
          <w:szCs w:val="24"/>
        </w:rPr>
      </w:pPr>
    </w:p>
    <w:p w:rsidR="00127FAE" w:rsidRDefault="00127FAE" w:rsidP="009E0BBC">
      <w:pPr>
        <w:pStyle w:val="SemEspaamento"/>
        <w:ind w:left="1104" w:firstLine="696"/>
        <w:rPr>
          <w:color w:val="215868" w:themeColor="accent5" w:themeShade="80"/>
          <w:sz w:val="24"/>
          <w:szCs w:val="24"/>
        </w:rPr>
      </w:pPr>
      <w:r>
        <w:rPr>
          <w:noProof/>
          <w:color w:val="4BACC6" w:themeColor="accent5"/>
          <w:sz w:val="24"/>
          <w:szCs w:val="24"/>
          <w:lang w:eastAsia="pt-PT"/>
        </w:rPr>
        <w:pict w14:anchorId="2AE4694A">
          <v:shape id="Object 8" o:spid="_x0000_s1030" type="#_x0000_t75" style="position:absolute;left:0;text-align:left;margin-left:79.95pt;margin-top:6.4pt;width:147pt;height:31pt;z-index:251662336;visibility:visible">
            <v:imagedata r:id="rId14" o:title=""/>
          </v:shape>
          <o:OLEObject Type="Embed" ProgID="Equation.3" ShapeID="Object 8" DrawAspect="Content" ObjectID="_1427059497" r:id="rId15"/>
        </w:pict>
      </w:r>
    </w:p>
    <w:p w:rsidR="00127FAE" w:rsidRDefault="00127FAE" w:rsidP="009E0BBC">
      <w:pPr>
        <w:pStyle w:val="SemEspaamento"/>
        <w:ind w:left="1104" w:firstLine="696"/>
        <w:rPr>
          <w:color w:val="215868" w:themeColor="accent5" w:themeShade="80"/>
          <w:sz w:val="24"/>
          <w:szCs w:val="24"/>
        </w:rPr>
      </w:pPr>
    </w:p>
    <w:p w:rsidR="00127FAE" w:rsidRDefault="00127FAE" w:rsidP="009E0BBC">
      <w:pPr>
        <w:pStyle w:val="SemEspaamento"/>
        <w:ind w:left="1104" w:firstLine="696"/>
        <w:rPr>
          <w:color w:val="215868" w:themeColor="accent5" w:themeShade="80"/>
          <w:sz w:val="24"/>
          <w:szCs w:val="24"/>
        </w:rPr>
      </w:pPr>
    </w:p>
    <w:p w:rsidR="00127FAE" w:rsidRDefault="00127FAE" w:rsidP="009E0BBC">
      <w:pPr>
        <w:pStyle w:val="SemEspaamento"/>
        <w:ind w:left="1104" w:firstLine="696"/>
        <w:rPr>
          <w:color w:val="215868" w:themeColor="accent5" w:themeShade="80"/>
          <w:sz w:val="24"/>
          <w:szCs w:val="24"/>
        </w:rPr>
      </w:pPr>
      <w:r>
        <w:rPr>
          <w:noProof/>
          <w:color w:val="4BACC6" w:themeColor="accent5"/>
          <w:sz w:val="24"/>
          <w:szCs w:val="24"/>
          <w:lang w:eastAsia="pt-PT"/>
        </w:rPr>
        <w:pict w14:anchorId="542D8CCF">
          <v:shape id="Object 11" o:spid="_x0000_s1031" type="#_x0000_t75" style="position:absolute;left:0;text-align:left;margin-left:77pt;margin-top:13.55pt;width:168.95pt;height:31pt;z-index:251663360;visibility:visible">
            <v:imagedata r:id="rId16" o:title=""/>
          </v:shape>
          <o:OLEObject Type="Embed" ProgID="Equation.3" ShapeID="Object 11" DrawAspect="Content" ObjectID="_1427059498" r:id="rId17"/>
        </w:pict>
      </w:r>
    </w:p>
    <w:p w:rsidR="00127FAE" w:rsidRDefault="00127FAE" w:rsidP="009E0BBC">
      <w:pPr>
        <w:pStyle w:val="SemEspaamento"/>
        <w:ind w:left="1104" w:firstLine="696"/>
        <w:rPr>
          <w:color w:val="215868" w:themeColor="accent5" w:themeShade="80"/>
          <w:sz w:val="24"/>
          <w:szCs w:val="24"/>
        </w:rPr>
      </w:pPr>
    </w:p>
    <w:p w:rsidR="00127FAE" w:rsidRDefault="00127FAE" w:rsidP="009E0BBC">
      <w:pPr>
        <w:pStyle w:val="SemEspaamento"/>
        <w:ind w:left="1104" w:firstLine="696"/>
        <w:rPr>
          <w:color w:val="215868" w:themeColor="accent5" w:themeShade="80"/>
          <w:sz w:val="24"/>
          <w:szCs w:val="24"/>
        </w:rPr>
      </w:pPr>
    </w:p>
    <w:tbl>
      <w:tblPr>
        <w:tblpPr w:leftFromText="141" w:rightFromText="141" w:vertAnchor="text" w:horzAnchor="margin" w:tblpXSpec="center" w:tblpY="586"/>
        <w:tblW w:w="7741" w:type="dxa"/>
        <w:tblCellMar>
          <w:left w:w="0" w:type="dxa"/>
          <w:right w:w="0" w:type="dxa"/>
        </w:tblCellMar>
        <w:tblLook w:val="0600" w:firstRow="0" w:lastRow="0" w:firstColumn="0" w:lastColumn="0" w:noHBand="1" w:noVBand="1"/>
      </w:tblPr>
      <w:tblGrid>
        <w:gridCol w:w="1300"/>
        <w:gridCol w:w="2144"/>
        <w:gridCol w:w="2144"/>
        <w:gridCol w:w="2153"/>
      </w:tblGrid>
      <w:tr w:rsidR="00127FAE" w:rsidRPr="00127FAE" w:rsidTr="004977D1">
        <w:trPr>
          <w:trHeight w:val="479"/>
        </w:trPr>
        <w:tc>
          <w:tcPr>
            <w:tcW w:w="1300"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127FAE" w:rsidRPr="00127FAE" w:rsidRDefault="00127FAE" w:rsidP="00127FAE">
            <w:pPr>
              <w:pStyle w:val="SemEspaamento"/>
            </w:pPr>
            <w:r w:rsidRPr="00127FAE">
              <w:t>Ano</w:t>
            </w:r>
          </w:p>
        </w:tc>
        <w:tc>
          <w:tcPr>
            <w:tcW w:w="2144"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127FAE" w:rsidRPr="00127FAE" w:rsidRDefault="00127FAE" w:rsidP="00127FAE">
            <w:pPr>
              <w:pStyle w:val="SemEspaamento"/>
            </w:pPr>
            <w:r w:rsidRPr="00127FAE">
              <w:t>Depreciação do Exercício</w:t>
            </w:r>
          </w:p>
        </w:tc>
        <w:tc>
          <w:tcPr>
            <w:tcW w:w="2144"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127FAE" w:rsidRPr="00127FAE" w:rsidRDefault="00127FAE" w:rsidP="00127FAE">
            <w:pPr>
              <w:pStyle w:val="SemEspaamento"/>
            </w:pPr>
            <w:r w:rsidRPr="00127FAE">
              <w:t>Depreciação</w:t>
            </w:r>
          </w:p>
          <w:p w:rsidR="00127FAE" w:rsidRPr="00127FAE" w:rsidRDefault="00127FAE" w:rsidP="00127FAE">
            <w:pPr>
              <w:pStyle w:val="SemEspaamento"/>
            </w:pPr>
            <w:r w:rsidRPr="00127FAE">
              <w:t>Acumulada</w:t>
            </w:r>
          </w:p>
        </w:tc>
        <w:tc>
          <w:tcPr>
            <w:tcW w:w="2153"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127FAE" w:rsidRPr="00127FAE" w:rsidRDefault="00127FAE" w:rsidP="00127FAE">
            <w:pPr>
              <w:pStyle w:val="SemEspaamento"/>
            </w:pPr>
            <w:r w:rsidRPr="00127FAE">
              <w:t>Valor Contabilístico</w:t>
            </w:r>
          </w:p>
        </w:tc>
      </w:tr>
      <w:tr w:rsidR="00127FAE" w:rsidRPr="00127FAE" w:rsidTr="004977D1">
        <w:trPr>
          <w:trHeight w:val="221"/>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1</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1.600,00 €</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1.600,00 €</w:t>
            </w:r>
          </w:p>
        </w:tc>
        <w:tc>
          <w:tcPr>
            <w:tcW w:w="21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10.900,00 €</w:t>
            </w:r>
          </w:p>
        </w:tc>
      </w:tr>
      <w:tr w:rsidR="00127FAE" w:rsidRPr="00127FAE" w:rsidTr="004977D1">
        <w:trPr>
          <w:trHeight w:val="257"/>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2</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2.800,00 €</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4.400,00 €</w:t>
            </w:r>
          </w:p>
        </w:tc>
        <w:tc>
          <w:tcPr>
            <w:tcW w:w="21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8.100,00 €</w:t>
            </w:r>
          </w:p>
        </w:tc>
      </w:tr>
      <w:tr w:rsidR="00127FAE" w:rsidRPr="00127FAE" w:rsidTr="00127FAE">
        <w:trPr>
          <w:trHeight w:val="252"/>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3</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2.000,00 €</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6.400,00 €</w:t>
            </w:r>
          </w:p>
        </w:tc>
        <w:tc>
          <w:tcPr>
            <w:tcW w:w="21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6.100,00 €</w:t>
            </w:r>
          </w:p>
        </w:tc>
      </w:tr>
      <w:tr w:rsidR="00127FAE" w:rsidRPr="00127FAE" w:rsidTr="00127FAE">
        <w:trPr>
          <w:trHeight w:val="277"/>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4</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2.000,00 €</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8.400,00 €</w:t>
            </w:r>
          </w:p>
        </w:tc>
        <w:tc>
          <w:tcPr>
            <w:tcW w:w="21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4.100,00 €</w:t>
            </w:r>
          </w:p>
        </w:tc>
      </w:tr>
      <w:tr w:rsidR="00127FAE" w:rsidRPr="00127FAE" w:rsidTr="004977D1">
        <w:trPr>
          <w:trHeight w:val="176"/>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5</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1.600,00 €</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10.000,00 €</w:t>
            </w:r>
          </w:p>
        </w:tc>
        <w:tc>
          <w:tcPr>
            <w:tcW w:w="21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27FAE" w:rsidRPr="00127FAE" w:rsidRDefault="00127FAE" w:rsidP="00127FAE">
            <w:pPr>
              <w:pStyle w:val="SemEspaamento"/>
            </w:pPr>
            <w:r w:rsidRPr="00127FAE">
              <w:t>2.500,00 €</w:t>
            </w:r>
          </w:p>
        </w:tc>
      </w:tr>
    </w:tbl>
    <w:p w:rsidR="00127FAE" w:rsidRDefault="00127FAE" w:rsidP="009E0BBC">
      <w:pPr>
        <w:pStyle w:val="SemEspaamento"/>
        <w:ind w:left="1104" w:firstLine="696"/>
        <w:rPr>
          <w:color w:val="215868" w:themeColor="accent5" w:themeShade="80"/>
          <w:sz w:val="24"/>
          <w:szCs w:val="24"/>
        </w:rPr>
      </w:pPr>
    </w:p>
    <w:p w:rsidR="00127FAE" w:rsidRDefault="00127FAE" w:rsidP="009E0BBC">
      <w:pPr>
        <w:pStyle w:val="SemEspaamento"/>
        <w:ind w:left="1104" w:firstLine="696"/>
        <w:rPr>
          <w:color w:val="215868" w:themeColor="accent5" w:themeShade="80"/>
          <w:sz w:val="24"/>
          <w:szCs w:val="24"/>
        </w:rPr>
      </w:pPr>
    </w:p>
    <w:p w:rsidR="004977D1" w:rsidRPr="004977D1" w:rsidRDefault="004977D1" w:rsidP="004977D1">
      <w:pPr>
        <w:pStyle w:val="SemEspaamento"/>
        <w:ind w:left="720"/>
        <w:rPr>
          <w:color w:val="215868" w:themeColor="accent5" w:themeShade="80"/>
          <w:sz w:val="24"/>
          <w:szCs w:val="24"/>
        </w:rPr>
      </w:pPr>
    </w:p>
    <w:p w:rsidR="00000000" w:rsidRPr="00127FAE" w:rsidRDefault="003F23A6" w:rsidP="003F23A6">
      <w:pPr>
        <w:pStyle w:val="SemEspaamento"/>
        <w:numPr>
          <w:ilvl w:val="0"/>
          <w:numId w:val="61"/>
        </w:numPr>
        <w:rPr>
          <w:color w:val="215868" w:themeColor="accent5" w:themeShade="80"/>
          <w:sz w:val="24"/>
          <w:szCs w:val="24"/>
        </w:rPr>
      </w:pPr>
      <w:r w:rsidRPr="00127FAE">
        <w:rPr>
          <w:b/>
          <w:bCs/>
          <w:color w:val="215868" w:themeColor="accent5" w:themeShade="80"/>
          <w:sz w:val="24"/>
          <w:szCs w:val="24"/>
          <w:u w:val="single"/>
        </w:rPr>
        <w:t>Critério de base dupla</w:t>
      </w:r>
    </w:p>
    <w:p w:rsidR="00000000" w:rsidRPr="00127FAE" w:rsidRDefault="003F23A6" w:rsidP="003F23A6">
      <w:pPr>
        <w:pStyle w:val="SemEspaamento"/>
        <w:numPr>
          <w:ilvl w:val="1"/>
          <w:numId w:val="61"/>
        </w:numPr>
        <w:rPr>
          <w:color w:val="215868" w:themeColor="accent5" w:themeShade="80"/>
          <w:sz w:val="24"/>
          <w:szCs w:val="24"/>
        </w:rPr>
      </w:pPr>
      <w:r w:rsidRPr="00127FAE">
        <w:rPr>
          <w:color w:val="215868" w:themeColor="accent5" w:themeShade="80"/>
          <w:sz w:val="24"/>
          <w:szCs w:val="24"/>
        </w:rPr>
        <w:t>Resulta da combinação das quotas constantes com o desgaste funcional.</w:t>
      </w:r>
    </w:p>
    <w:p w:rsidR="00000000" w:rsidRPr="00127FAE" w:rsidRDefault="003F23A6" w:rsidP="003F23A6">
      <w:pPr>
        <w:pStyle w:val="SemEspaamento"/>
        <w:numPr>
          <w:ilvl w:val="1"/>
          <w:numId w:val="61"/>
        </w:numPr>
        <w:rPr>
          <w:color w:val="215868" w:themeColor="accent5" w:themeShade="80"/>
          <w:sz w:val="24"/>
          <w:szCs w:val="24"/>
        </w:rPr>
      </w:pPr>
      <w:r w:rsidRPr="00127FAE">
        <w:rPr>
          <w:color w:val="215868" w:themeColor="accent5" w:themeShade="80"/>
          <w:sz w:val="24"/>
          <w:szCs w:val="24"/>
        </w:rPr>
        <w:t>A quota anual de cada exercício</w:t>
      </w:r>
      <w:proofErr w:type="gramStart"/>
      <w:r w:rsidRPr="00127FAE">
        <w:rPr>
          <w:color w:val="215868" w:themeColor="accent5" w:themeShade="80"/>
          <w:sz w:val="24"/>
          <w:szCs w:val="24"/>
        </w:rPr>
        <w:t>,</w:t>
      </w:r>
      <w:proofErr w:type="gramEnd"/>
      <w:r w:rsidRPr="00127FAE">
        <w:rPr>
          <w:color w:val="215868" w:themeColor="accent5" w:themeShade="80"/>
          <w:sz w:val="24"/>
          <w:szCs w:val="24"/>
        </w:rPr>
        <w:t xml:space="preserve"> é igual à diferença entre a maior das depreciações acumuladas no exercício e a maior das depreciações acumuladas no exercício imediatamente anterior, calculadas de acordo com cada um dos critérios.</w:t>
      </w:r>
    </w:p>
    <w:p w:rsidR="00127FAE" w:rsidRDefault="00127FAE" w:rsidP="00127FAE">
      <w:pPr>
        <w:pStyle w:val="SemEspaamento"/>
        <w:ind w:left="1104" w:firstLine="696"/>
        <w:rPr>
          <w:color w:val="215868" w:themeColor="accent5" w:themeShade="80"/>
          <w:sz w:val="24"/>
          <w:szCs w:val="24"/>
        </w:rPr>
      </w:pPr>
    </w:p>
    <w:p w:rsidR="00000000" w:rsidRPr="00127FAE" w:rsidRDefault="003F23A6" w:rsidP="003F23A6">
      <w:pPr>
        <w:pStyle w:val="SemEspaamento"/>
        <w:numPr>
          <w:ilvl w:val="1"/>
          <w:numId w:val="62"/>
        </w:numPr>
        <w:rPr>
          <w:color w:val="215868" w:themeColor="accent5" w:themeShade="80"/>
          <w:sz w:val="24"/>
          <w:szCs w:val="24"/>
        </w:rPr>
      </w:pPr>
      <w:r w:rsidRPr="00127FAE">
        <w:rPr>
          <w:color w:val="215868" w:themeColor="accent5" w:themeShade="80"/>
          <w:sz w:val="24"/>
          <w:szCs w:val="24"/>
        </w:rPr>
        <w:t>Vantagens:</w:t>
      </w:r>
    </w:p>
    <w:p w:rsidR="00000000" w:rsidRPr="00127FAE" w:rsidRDefault="003F23A6" w:rsidP="003F23A6">
      <w:pPr>
        <w:pStyle w:val="SemEspaamento"/>
        <w:numPr>
          <w:ilvl w:val="2"/>
          <w:numId w:val="62"/>
        </w:numPr>
        <w:rPr>
          <w:color w:val="215868" w:themeColor="accent5" w:themeShade="80"/>
          <w:sz w:val="24"/>
          <w:szCs w:val="24"/>
        </w:rPr>
      </w:pPr>
      <w:r w:rsidRPr="00127FAE">
        <w:rPr>
          <w:color w:val="215868" w:themeColor="accent5" w:themeShade="80"/>
          <w:sz w:val="24"/>
          <w:szCs w:val="24"/>
        </w:rPr>
        <w:t>Conjuga o desgaste físico com o desgaste temporal.</w:t>
      </w:r>
    </w:p>
    <w:p w:rsidR="00000000" w:rsidRPr="00127FAE" w:rsidRDefault="003F23A6" w:rsidP="003F23A6">
      <w:pPr>
        <w:pStyle w:val="SemEspaamento"/>
        <w:numPr>
          <w:ilvl w:val="1"/>
          <w:numId w:val="62"/>
        </w:numPr>
        <w:rPr>
          <w:color w:val="215868" w:themeColor="accent5" w:themeShade="80"/>
          <w:sz w:val="24"/>
          <w:szCs w:val="24"/>
        </w:rPr>
      </w:pPr>
      <w:r w:rsidRPr="00127FAE">
        <w:rPr>
          <w:color w:val="215868" w:themeColor="accent5" w:themeShade="80"/>
          <w:sz w:val="24"/>
          <w:szCs w:val="24"/>
        </w:rPr>
        <w:t>Desvantagens:</w:t>
      </w:r>
    </w:p>
    <w:p w:rsidR="00000000" w:rsidRPr="00127FAE" w:rsidRDefault="003F23A6" w:rsidP="003F23A6">
      <w:pPr>
        <w:pStyle w:val="SemEspaamento"/>
        <w:numPr>
          <w:ilvl w:val="2"/>
          <w:numId w:val="62"/>
        </w:numPr>
        <w:rPr>
          <w:color w:val="215868" w:themeColor="accent5" w:themeShade="80"/>
          <w:sz w:val="24"/>
          <w:szCs w:val="24"/>
        </w:rPr>
      </w:pPr>
      <w:r w:rsidRPr="00127FAE">
        <w:rPr>
          <w:color w:val="215868" w:themeColor="accent5" w:themeShade="80"/>
          <w:sz w:val="24"/>
          <w:szCs w:val="24"/>
        </w:rPr>
        <w:t>Cálculos laboriosos.</w:t>
      </w:r>
    </w:p>
    <w:p w:rsidR="00127FAE" w:rsidRDefault="00127FAE" w:rsidP="00127FAE">
      <w:pPr>
        <w:pStyle w:val="SemEspaamento"/>
        <w:ind w:left="1104" w:firstLine="696"/>
        <w:rPr>
          <w:color w:val="215868" w:themeColor="accent5" w:themeShade="80"/>
          <w:sz w:val="24"/>
          <w:szCs w:val="24"/>
        </w:rPr>
      </w:pPr>
    </w:p>
    <w:tbl>
      <w:tblPr>
        <w:tblpPr w:leftFromText="141" w:rightFromText="141" w:vertAnchor="page" w:horzAnchor="margin" w:tblpY="1471"/>
        <w:tblW w:w="8224" w:type="dxa"/>
        <w:tblLayout w:type="fixed"/>
        <w:tblCellMar>
          <w:left w:w="0" w:type="dxa"/>
          <w:right w:w="0" w:type="dxa"/>
        </w:tblCellMar>
        <w:tblLook w:val="0600" w:firstRow="0" w:lastRow="0" w:firstColumn="0" w:lastColumn="0" w:noHBand="1" w:noVBand="1"/>
      </w:tblPr>
      <w:tblGrid>
        <w:gridCol w:w="804"/>
        <w:gridCol w:w="1892"/>
        <w:gridCol w:w="1843"/>
        <w:gridCol w:w="1842"/>
        <w:gridCol w:w="1843"/>
      </w:tblGrid>
      <w:tr w:rsidR="004977D1" w:rsidRPr="004977D1" w:rsidTr="00511AD8">
        <w:trPr>
          <w:trHeight w:val="201"/>
        </w:trPr>
        <w:tc>
          <w:tcPr>
            <w:tcW w:w="804"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p>
        </w:tc>
        <w:tc>
          <w:tcPr>
            <w:tcW w:w="3735" w:type="dxa"/>
            <w:gridSpan w:val="2"/>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color w:val="000000" w:themeColor="text1"/>
                <w:kern w:val="24"/>
                <w:sz w:val="24"/>
                <w:szCs w:val="24"/>
                <w:lang w:eastAsia="pt-PT"/>
              </w:rPr>
              <w:t>Quotas constantes</w:t>
            </w:r>
          </w:p>
        </w:tc>
        <w:tc>
          <w:tcPr>
            <w:tcW w:w="3685" w:type="dxa"/>
            <w:gridSpan w:val="2"/>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color w:val="000000" w:themeColor="text1"/>
                <w:kern w:val="24"/>
                <w:sz w:val="24"/>
                <w:szCs w:val="24"/>
                <w:lang w:eastAsia="pt-PT"/>
              </w:rPr>
              <w:t>Desgaste Funcional</w:t>
            </w:r>
          </w:p>
        </w:tc>
      </w:tr>
      <w:tr w:rsidR="004977D1" w:rsidRPr="004977D1" w:rsidTr="00511AD8">
        <w:trPr>
          <w:trHeight w:val="231"/>
        </w:trPr>
        <w:tc>
          <w:tcPr>
            <w:tcW w:w="804"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Ano</w:t>
            </w:r>
          </w:p>
        </w:tc>
        <w:tc>
          <w:tcPr>
            <w:tcW w:w="1892"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Depreciação</w:t>
            </w:r>
          </w:p>
          <w:p w:rsidR="004977D1" w:rsidRPr="004977D1" w:rsidRDefault="004977D1" w:rsidP="004977D1">
            <w:pPr>
              <w:spacing w:after="0" w:line="240" w:lineRule="auto"/>
              <w:jc w:val="center"/>
              <w:rPr>
                <w:rFonts w:ascii="Century Gothic" w:hAnsi="Century Gothic"/>
                <w:b/>
                <w:sz w:val="24"/>
                <w:szCs w:val="24"/>
                <w:lang w:eastAsia="pt-PT"/>
              </w:rPr>
            </w:pPr>
            <w:proofErr w:type="gramStart"/>
            <w:r w:rsidRPr="004977D1">
              <w:rPr>
                <w:rFonts w:ascii="Century Gothic" w:hAnsi="Century Gothic"/>
                <w:b/>
                <w:bCs/>
                <w:color w:val="000000" w:themeColor="text1"/>
                <w:kern w:val="24"/>
                <w:sz w:val="24"/>
                <w:szCs w:val="24"/>
                <w:lang w:eastAsia="pt-PT"/>
              </w:rPr>
              <w:t>do</w:t>
            </w:r>
            <w:proofErr w:type="gramEnd"/>
            <w:r w:rsidRPr="004977D1">
              <w:rPr>
                <w:rFonts w:ascii="Century Gothic" w:hAnsi="Century Gothic"/>
                <w:b/>
                <w:bCs/>
                <w:color w:val="000000" w:themeColor="text1"/>
                <w:kern w:val="24"/>
                <w:sz w:val="24"/>
                <w:szCs w:val="24"/>
                <w:lang w:eastAsia="pt-PT"/>
              </w:rPr>
              <w:t xml:space="preserve"> Exercício</w:t>
            </w:r>
          </w:p>
        </w:tc>
        <w:tc>
          <w:tcPr>
            <w:tcW w:w="1843"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Depreciação</w:t>
            </w:r>
          </w:p>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Acumulada</w:t>
            </w:r>
          </w:p>
        </w:tc>
        <w:tc>
          <w:tcPr>
            <w:tcW w:w="1842"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Depreciação</w:t>
            </w:r>
          </w:p>
          <w:p w:rsidR="004977D1" w:rsidRPr="004977D1" w:rsidRDefault="004977D1" w:rsidP="004977D1">
            <w:pPr>
              <w:spacing w:after="0" w:line="240" w:lineRule="auto"/>
              <w:jc w:val="center"/>
              <w:rPr>
                <w:rFonts w:ascii="Century Gothic" w:hAnsi="Century Gothic"/>
                <w:b/>
                <w:sz w:val="24"/>
                <w:szCs w:val="24"/>
                <w:lang w:eastAsia="pt-PT"/>
              </w:rPr>
            </w:pPr>
            <w:proofErr w:type="gramStart"/>
            <w:r w:rsidRPr="004977D1">
              <w:rPr>
                <w:rFonts w:ascii="Century Gothic" w:hAnsi="Century Gothic"/>
                <w:b/>
                <w:bCs/>
                <w:color w:val="000000" w:themeColor="text1"/>
                <w:kern w:val="24"/>
                <w:sz w:val="24"/>
                <w:szCs w:val="24"/>
                <w:lang w:eastAsia="pt-PT"/>
              </w:rPr>
              <w:t>do</w:t>
            </w:r>
            <w:proofErr w:type="gramEnd"/>
            <w:r w:rsidRPr="004977D1">
              <w:rPr>
                <w:rFonts w:ascii="Century Gothic" w:hAnsi="Century Gothic"/>
                <w:b/>
                <w:bCs/>
                <w:color w:val="000000" w:themeColor="text1"/>
                <w:kern w:val="24"/>
                <w:sz w:val="24"/>
                <w:szCs w:val="24"/>
                <w:lang w:eastAsia="pt-PT"/>
              </w:rPr>
              <w:t xml:space="preserve"> Exercício</w:t>
            </w:r>
          </w:p>
        </w:tc>
        <w:tc>
          <w:tcPr>
            <w:tcW w:w="1843"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Depreciação</w:t>
            </w:r>
          </w:p>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Acumulada</w:t>
            </w:r>
          </w:p>
        </w:tc>
      </w:tr>
      <w:tr w:rsidR="004977D1" w:rsidRPr="004977D1" w:rsidTr="00511AD8">
        <w:trPr>
          <w:trHeight w:val="205"/>
        </w:trPr>
        <w:tc>
          <w:tcPr>
            <w:tcW w:w="8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1</w:t>
            </w:r>
          </w:p>
        </w:tc>
        <w:tc>
          <w:tcPr>
            <w:tcW w:w="1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2.000,00 €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2.000,00 €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1.600,00 €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1.600,00 €</w:t>
            </w:r>
          </w:p>
        </w:tc>
      </w:tr>
      <w:tr w:rsidR="004977D1" w:rsidRPr="004977D1" w:rsidTr="00511AD8">
        <w:trPr>
          <w:trHeight w:val="205"/>
        </w:trPr>
        <w:tc>
          <w:tcPr>
            <w:tcW w:w="8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w:t>
            </w:r>
          </w:p>
        </w:tc>
        <w:tc>
          <w:tcPr>
            <w:tcW w:w="1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2.000,00 €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4.000,00 €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2.800,00 €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4.400,00 €</w:t>
            </w:r>
          </w:p>
        </w:tc>
      </w:tr>
      <w:tr w:rsidR="004977D1" w:rsidRPr="004977D1" w:rsidTr="00511AD8">
        <w:trPr>
          <w:trHeight w:val="205"/>
        </w:trPr>
        <w:tc>
          <w:tcPr>
            <w:tcW w:w="8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3</w:t>
            </w:r>
          </w:p>
        </w:tc>
        <w:tc>
          <w:tcPr>
            <w:tcW w:w="1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2.000,00 €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6.000,00 €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2.000,00 €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6.400,00 €</w:t>
            </w:r>
          </w:p>
        </w:tc>
      </w:tr>
      <w:tr w:rsidR="004977D1" w:rsidRPr="004977D1" w:rsidTr="00511AD8">
        <w:trPr>
          <w:trHeight w:val="204"/>
        </w:trPr>
        <w:tc>
          <w:tcPr>
            <w:tcW w:w="8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4</w:t>
            </w:r>
          </w:p>
        </w:tc>
        <w:tc>
          <w:tcPr>
            <w:tcW w:w="1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2.000,00 €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8.000,00 €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2.000,00 €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8.400,00 €</w:t>
            </w:r>
          </w:p>
        </w:tc>
      </w:tr>
      <w:tr w:rsidR="004977D1" w:rsidRPr="004977D1" w:rsidTr="00511AD8">
        <w:trPr>
          <w:trHeight w:val="205"/>
        </w:trPr>
        <w:tc>
          <w:tcPr>
            <w:tcW w:w="8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5</w:t>
            </w:r>
          </w:p>
        </w:tc>
        <w:tc>
          <w:tcPr>
            <w:tcW w:w="1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2.000,00 €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10.000,00 €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1.600,00 €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977D1" w:rsidRPr="004977D1" w:rsidRDefault="004977D1" w:rsidP="004977D1">
            <w:pPr>
              <w:spacing w:after="0" w:line="240" w:lineRule="auto"/>
              <w:jc w:val="center"/>
              <w:rPr>
                <w:rFonts w:ascii="Century Gothic" w:hAnsi="Century Gothic"/>
                <w:b/>
                <w:sz w:val="24"/>
                <w:szCs w:val="24"/>
                <w:lang w:eastAsia="pt-PT"/>
              </w:rPr>
            </w:pPr>
            <w:r w:rsidRPr="004977D1">
              <w:rPr>
                <w:rFonts w:ascii="Century Gothic" w:hAnsi="Century Gothic"/>
                <w:b/>
                <w:bCs/>
                <w:color w:val="000000" w:themeColor="text1"/>
                <w:kern w:val="24"/>
                <w:sz w:val="24"/>
                <w:szCs w:val="24"/>
                <w:lang w:eastAsia="pt-PT"/>
              </w:rPr>
              <w:t>10.000,00 €</w:t>
            </w:r>
          </w:p>
        </w:tc>
      </w:tr>
    </w:tbl>
    <w:p w:rsidR="00127FAE" w:rsidRDefault="00127FAE" w:rsidP="00127FAE">
      <w:pPr>
        <w:pStyle w:val="SemEspaamento"/>
        <w:ind w:left="1104" w:firstLine="696"/>
        <w:rPr>
          <w:color w:val="215868" w:themeColor="accent5" w:themeShade="80"/>
          <w:sz w:val="24"/>
          <w:szCs w:val="24"/>
        </w:rPr>
      </w:pPr>
    </w:p>
    <w:p w:rsidR="00127FAE" w:rsidRDefault="00127FAE" w:rsidP="00127FAE"/>
    <w:tbl>
      <w:tblPr>
        <w:tblW w:w="7591" w:type="dxa"/>
        <w:jc w:val="center"/>
        <w:tblInd w:w="-1448" w:type="dxa"/>
        <w:tblCellMar>
          <w:left w:w="0" w:type="dxa"/>
          <w:right w:w="0" w:type="dxa"/>
        </w:tblCellMar>
        <w:tblLook w:val="0600" w:firstRow="0" w:lastRow="0" w:firstColumn="0" w:lastColumn="0" w:noHBand="1" w:noVBand="1"/>
      </w:tblPr>
      <w:tblGrid>
        <w:gridCol w:w="907"/>
        <w:gridCol w:w="2355"/>
        <w:gridCol w:w="1834"/>
        <w:gridCol w:w="2495"/>
      </w:tblGrid>
      <w:tr w:rsidR="00C22EAE" w:rsidRPr="00356C06" w:rsidTr="00511AD8">
        <w:trPr>
          <w:trHeight w:val="460"/>
          <w:jc w:val="center"/>
        </w:trPr>
        <w:tc>
          <w:tcPr>
            <w:tcW w:w="912"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Ano</w:t>
            </w:r>
          </w:p>
        </w:tc>
        <w:tc>
          <w:tcPr>
            <w:tcW w:w="2374"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Depreciação do Exercício</w:t>
            </w:r>
          </w:p>
        </w:tc>
        <w:tc>
          <w:tcPr>
            <w:tcW w:w="1787"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Depreciação</w:t>
            </w:r>
          </w:p>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Acumulada</w:t>
            </w:r>
          </w:p>
        </w:tc>
        <w:tc>
          <w:tcPr>
            <w:tcW w:w="2518"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Valor Contabilístico</w:t>
            </w:r>
          </w:p>
        </w:tc>
      </w:tr>
      <w:tr w:rsidR="00C22EAE" w:rsidRPr="00356C06" w:rsidTr="00511AD8">
        <w:trPr>
          <w:trHeight w:val="424"/>
          <w:jc w:val="center"/>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1</w:t>
            </w:r>
          </w:p>
        </w:tc>
        <w:tc>
          <w:tcPr>
            <w:tcW w:w="2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2.000,00 €</w:t>
            </w: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2.000,00 €</w:t>
            </w:r>
          </w:p>
        </w:tc>
        <w:tc>
          <w:tcPr>
            <w:tcW w:w="25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10.500,00 €</w:t>
            </w:r>
          </w:p>
        </w:tc>
      </w:tr>
      <w:tr w:rsidR="00C22EAE" w:rsidRPr="00356C06" w:rsidTr="00511AD8">
        <w:trPr>
          <w:trHeight w:val="404"/>
          <w:jc w:val="center"/>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2</w:t>
            </w:r>
          </w:p>
        </w:tc>
        <w:tc>
          <w:tcPr>
            <w:tcW w:w="2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2.400,00 €</w:t>
            </w: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4.400,00 €</w:t>
            </w:r>
          </w:p>
        </w:tc>
        <w:tc>
          <w:tcPr>
            <w:tcW w:w="25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8.100,00 €</w:t>
            </w:r>
          </w:p>
        </w:tc>
      </w:tr>
      <w:tr w:rsidR="00C22EAE" w:rsidRPr="00356C06" w:rsidTr="00511AD8">
        <w:trPr>
          <w:trHeight w:val="369"/>
          <w:jc w:val="center"/>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3</w:t>
            </w:r>
          </w:p>
        </w:tc>
        <w:tc>
          <w:tcPr>
            <w:tcW w:w="2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2.000,00 €</w:t>
            </w: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6.400,00 €</w:t>
            </w:r>
          </w:p>
        </w:tc>
        <w:tc>
          <w:tcPr>
            <w:tcW w:w="25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6.100,00 €</w:t>
            </w:r>
          </w:p>
        </w:tc>
      </w:tr>
      <w:tr w:rsidR="00C22EAE" w:rsidRPr="00356C06" w:rsidTr="00511AD8">
        <w:trPr>
          <w:trHeight w:val="363"/>
          <w:jc w:val="center"/>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4</w:t>
            </w:r>
          </w:p>
        </w:tc>
        <w:tc>
          <w:tcPr>
            <w:tcW w:w="2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2.000,00 €</w:t>
            </w: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8.400,00 €</w:t>
            </w:r>
          </w:p>
        </w:tc>
        <w:tc>
          <w:tcPr>
            <w:tcW w:w="25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4.100,00 €</w:t>
            </w:r>
          </w:p>
        </w:tc>
      </w:tr>
      <w:tr w:rsidR="00C22EAE" w:rsidRPr="00356C06" w:rsidTr="00511AD8">
        <w:trPr>
          <w:trHeight w:val="188"/>
          <w:jc w:val="center"/>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5</w:t>
            </w:r>
          </w:p>
        </w:tc>
        <w:tc>
          <w:tcPr>
            <w:tcW w:w="2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1.600,00 €</w:t>
            </w: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10.000,00 €</w:t>
            </w:r>
          </w:p>
        </w:tc>
        <w:tc>
          <w:tcPr>
            <w:tcW w:w="25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2EAE" w:rsidRPr="00356C06" w:rsidRDefault="00C22EAE" w:rsidP="00511AD8">
            <w:pPr>
              <w:pStyle w:val="SemEspaamento"/>
              <w:jc w:val="center"/>
              <w:rPr>
                <w:rFonts w:ascii="Century Gothic" w:hAnsi="Century Gothic"/>
                <w:b/>
                <w:sz w:val="24"/>
                <w:szCs w:val="24"/>
                <w:lang w:eastAsia="pt-PT"/>
              </w:rPr>
            </w:pPr>
            <w:r w:rsidRPr="00356C06">
              <w:rPr>
                <w:rFonts w:ascii="Century Gothic" w:hAnsi="Century Gothic"/>
                <w:b/>
                <w:sz w:val="24"/>
                <w:szCs w:val="24"/>
                <w:lang w:eastAsia="pt-PT"/>
              </w:rPr>
              <w:t>2.500,00 €</w:t>
            </w:r>
          </w:p>
        </w:tc>
      </w:tr>
    </w:tbl>
    <w:p w:rsidR="00F944D2" w:rsidRDefault="00F944D2" w:rsidP="00127FAE"/>
    <w:p w:rsidR="00C22EAE" w:rsidRPr="00C22EAE" w:rsidRDefault="00C22EAE" w:rsidP="00127FAE">
      <w:pPr>
        <w:rPr>
          <w:color w:val="215868" w:themeColor="accent5" w:themeShade="80"/>
        </w:rPr>
      </w:pPr>
    </w:p>
    <w:p w:rsidR="00C22EAE" w:rsidRPr="00C22EAE" w:rsidRDefault="00C22EAE" w:rsidP="00C22EAE">
      <w:pPr>
        <w:rPr>
          <w:color w:val="215868" w:themeColor="accent5" w:themeShade="80"/>
        </w:rPr>
      </w:pPr>
      <w:r w:rsidRPr="00C22EAE">
        <w:rPr>
          <w:b/>
          <w:bCs/>
          <w:color w:val="215868" w:themeColor="accent5" w:themeShade="80"/>
          <w:u w:val="single"/>
        </w:rPr>
        <w:t>Método de Quotas Decrescentes (Variante Fiscal)</w:t>
      </w:r>
    </w:p>
    <w:p w:rsidR="00C22EAE" w:rsidRPr="00C22EAE" w:rsidRDefault="00C22EAE" w:rsidP="00C22EAE">
      <w:pPr>
        <w:pStyle w:val="SemEspaamento"/>
        <w:rPr>
          <w:color w:val="215868" w:themeColor="accent5" w:themeShade="80"/>
        </w:rPr>
      </w:pPr>
      <w:r w:rsidRPr="00C22EAE">
        <w:rPr>
          <w:color w:val="215868" w:themeColor="accent5" w:themeShade="80"/>
        </w:rPr>
        <w:t xml:space="preserve">Segundo este método a taxa constante é majorada pela aplicação de um </w:t>
      </w:r>
      <w:r w:rsidRPr="00C22EAE">
        <w:rPr>
          <w:b/>
          <w:bCs/>
          <w:color w:val="215868" w:themeColor="accent5" w:themeShade="80"/>
        </w:rPr>
        <w:t xml:space="preserve">coeficiente </w:t>
      </w:r>
      <w:r w:rsidRPr="00C22EAE">
        <w:rPr>
          <w:color w:val="215868" w:themeColor="accent5" w:themeShade="80"/>
        </w:rPr>
        <w:t xml:space="preserve">e seguidamente aplicada, em cada período, aos sucessivos </w:t>
      </w:r>
      <w:r w:rsidRPr="00C22EAE">
        <w:rPr>
          <w:b/>
          <w:bCs/>
          <w:color w:val="215868" w:themeColor="accent5" w:themeShade="80"/>
        </w:rPr>
        <w:t xml:space="preserve">Valores </w:t>
      </w:r>
      <w:proofErr w:type="gramStart"/>
      <w:r w:rsidRPr="00C22EAE">
        <w:rPr>
          <w:b/>
          <w:bCs/>
          <w:color w:val="215868" w:themeColor="accent5" w:themeShade="80"/>
        </w:rPr>
        <w:t>depreciáveis</w:t>
      </w:r>
      <w:r w:rsidRPr="00C22EAE">
        <w:rPr>
          <w:color w:val="215868" w:themeColor="accent5" w:themeShade="80"/>
        </w:rPr>
        <w:t xml:space="preserve">  do</w:t>
      </w:r>
      <w:proofErr w:type="gramEnd"/>
      <w:r w:rsidRPr="00C22EAE">
        <w:rPr>
          <w:color w:val="215868" w:themeColor="accent5" w:themeShade="80"/>
        </w:rPr>
        <w:t xml:space="preserve"> elemento. </w:t>
      </w:r>
    </w:p>
    <w:p w:rsidR="00C22EAE" w:rsidRPr="00C22EAE" w:rsidRDefault="00C22EAE" w:rsidP="00C22EAE">
      <w:pPr>
        <w:pStyle w:val="SemEspaamento"/>
        <w:rPr>
          <w:color w:val="215868" w:themeColor="accent5" w:themeShade="80"/>
        </w:rPr>
      </w:pPr>
      <w:r w:rsidRPr="00C22EAE">
        <w:rPr>
          <w:color w:val="215868" w:themeColor="accent5" w:themeShade="80"/>
        </w:rPr>
        <w:t xml:space="preserve">As quotas praticadas variam segundo uma </w:t>
      </w:r>
      <w:r w:rsidRPr="00C22EAE">
        <w:rPr>
          <w:color w:val="215868" w:themeColor="accent5" w:themeShade="80"/>
          <w:u w:val="single"/>
        </w:rPr>
        <w:t>progressão geométrica</w:t>
      </w:r>
      <w:r w:rsidRPr="00C22EAE">
        <w:rPr>
          <w:color w:val="215868" w:themeColor="accent5" w:themeShade="80"/>
        </w:rPr>
        <w:t xml:space="preserve"> decrescente.</w:t>
      </w:r>
    </w:p>
    <w:p w:rsidR="00C22EAE" w:rsidRPr="00C22EAE" w:rsidRDefault="00C22EAE" w:rsidP="00C22EAE">
      <w:pPr>
        <w:pStyle w:val="SemEspaamento"/>
        <w:rPr>
          <w:color w:val="215868" w:themeColor="accent5" w:themeShade="80"/>
        </w:rPr>
      </w:pPr>
      <w:proofErr w:type="spellStart"/>
      <w:r w:rsidRPr="00C22EAE">
        <w:rPr>
          <w:color w:val="215868" w:themeColor="accent5" w:themeShade="80"/>
        </w:rPr>
        <w:t>Art.</w:t>
      </w:r>
      <w:r w:rsidRPr="00C22EAE">
        <w:rPr>
          <w:color w:val="215868" w:themeColor="accent5" w:themeShade="80"/>
          <w:vertAlign w:val="superscript"/>
        </w:rPr>
        <w:t>os</w:t>
      </w:r>
      <w:proofErr w:type="spellEnd"/>
      <w:r w:rsidRPr="00C22EAE">
        <w:rPr>
          <w:color w:val="215868" w:themeColor="accent5" w:themeShade="80"/>
        </w:rPr>
        <w:t xml:space="preserve"> 30.º e 31.º do CIRC e pelos </w:t>
      </w:r>
      <w:proofErr w:type="spellStart"/>
      <w:r w:rsidRPr="00C22EAE">
        <w:rPr>
          <w:color w:val="215868" w:themeColor="accent5" w:themeShade="80"/>
        </w:rPr>
        <w:t>Art.</w:t>
      </w:r>
      <w:r w:rsidRPr="00C22EAE">
        <w:rPr>
          <w:color w:val="215868" w:themeColor="accent5" w:themeShade="80"/>
          <w:vertAlign w:val="superscript"/>
        </w:rPr>
        <w:t>os</w:t>
      </w:r>
      <w:proofErr w:type="spellEnd"/>
      <w:r w:rsidRPr="00C22EAE">
        <w:rPr>
          <w:color w:val="215868" w:themeColor="accent5" w:themeShade="80"/>
        </w:rPr>
        <w:t xml:space="preserve"> 4.º e 6.º do Decreto Regulamentar n.º 25/09, de 14 de Setembro.</w:t>
      </w:r>
    </w:p>
    <w:p w:rsidR="00C22EAE" w:rsidRPr="00C22EAE" w:rsidRDefault="00C22EAE" w:rsidP="00C22EAE">
      <w:pPr>
        <w:pStyle w:val="SemEspaamento"/>
        <w:rPr>
          <w:color w:val="215868" w:themeColor="accent5" w:themeShade="80"/>
        </w:rPr>
      </w:pPr>
      <w:r w:rsidRPr="00C22EAE">
        <w:rPr>
          <w:b/>
          <w:bCs/>
          <w:color w:val="215868" w:themeColor="accent5" w:themeShade="80"/>
        </w:rPr>
        <w:t>Conceitos fiscais:</w:t>
      </w:r>
    </w:p>
    <w:p w:rsidR="00C22EAE" w:rsidRPr="00C22EAE" w:rsidRDefault="00C22EAE" w:rsidP="00C22EAE">
      <w:pPr>
        <w:pStyle w:val="SemEspaamento"/>
        <w:rPr>
          <w:color w:val="215868" w:themeColor="accent5" w:themeShade="80"/>
        </w:rPr>
      </w:pPr>
      <w:r w:rsidRPr="00C22EAE">
        <w:rPr>
          <w:b/>
          <w:bCs/>
          <w:i/>
          <w:iCs/>
          <w:color w:val="215868" w:themeColor="accent5" w:themeShade="80"/>
        </w:rPr>
        <w:t xml:space="preserve">Vida útil: </w:t>
      </w:r>
      <w:r w:rsidRPr="00C22EAE">
        <w:rPr>
          <w:i/>
          <w:iCs/>
          <w:color w:val="215868" w:themeColor="accent5" w:themeShade="80"/>
        </w:rPr>
        <w:t xml:space="preserve">é o período durante o qual se deprecia ou amortiza totalmente o seu valor, excluído, quando for </w:t>
      </w:r>
      <w:proofErr w:type="gramStart"/>
      <w:r w:rsidRPr="00C22EAE">
        <w:rPr>
          <w:i/>
          <w:iCs/>
          <w:color w:val="215868" w:themeColor="accent5" w:themeShade="80"/>
        </w:rPr>
        <w:t>caso</w:t>
      </w:r>
      <w:proofErr w:type="gramEnd"/>
      <w:r w:rsidRPr="00C22EAE">
        <w:rPr>
          <w:i/>
          <w:iCs/>
          <w:color w:val="215868" w:themeColor="accent5" w:themeShade="80"/>
        </w:rPr>
        <w:t xml:space="preserve"> disso, o respectivo valor residual.</w:t>
      </w:r>
    </w:p>
    <w:p w:rsidR="00C22EAE" w:rsidRPr="00C22EAE" w:rsidRDefault="00C22EAE" w:rsidP="00C22EAE">
      <w:pPr>
        <w:pStyle w:val="SemEspaamento"/>
        <w:rPr>
          <w:color w:val="215868" w:themeColor="accent5" w:themeShade="80"/>
        </w:rPr>
      </w:pPr>
      <w:r w:rsidRPr="00C22EAE">
        <w:rPr>
          <w:b/>
          <w:bCs/>
          <w:i/>
          <w:iCs/>
          <w:color w:val="215868" w:themeColor="accent5" w:themeShade="80"/>
        </w:rPr>
        <w:t>Período mínimo de vida útil</w:t>
      </w:r>
      <w:r w:rsidRPr="00C22EAE">
        <w:rPr>
          <w:i/>
          <w:iCs/>
          <w:color w:val="215868" w:themeColor="accent5" w:themeShade="80"/>
        </w:rPr>
        <w:t>:</w:t>
      </w:r>
      <w:r w:rsidRPr="00C22EAE">
        <w:rPr>
          <w:color w:val="215868" w:themeColor="accent5" w:themeShade="80"/>
        </w:rPr>
        <w:t xml:space="preserve"> O que se deduz da aplicação das </w:t>
      </w:r>
      <w:r w:rsidRPr="00C22EAE">
        <w:rPr>
          <w:b/>
          <w:bCs/>
          <w:color w:val="215868" w:themeColor="accent5" w:themeShade="80"/>
        </w:rPr>
        <w:t>taxas máximas</w:t>
      </w:r>
      <w:r w:rsidRPr="00C22EAE">
        <w:rPr>
          <w:color w:val="215868" w:themeColor="accent5" w:themeShade="80"/>
        </w:rPr>
        <w:t xml:space="preserve"> fixadas pelo Decreto Regulamentar.</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r>
      <w:r w:rsidRPr="00C22EAE">
        <w:rPr>
          <w:i/>
          <w:iCs/>
          <w:color w:val="215868" w:themeColor="accent5" w:themeShade="80"/>
        </w:rPr>
        <w:t xml:space="preserve">Por exemplo: TM de 25% </w:t>
      </w:r>
      <w:r w:rsidRPr="00C22EAE">
        <w:rPr>
          <w:i/>
          <w:iCs/>
          <w:color w:val="215868" w:themeColor="accent5" w:themeShade="80"/>
        </w:rPr>
        <w:sym w:font="Wingdings" w:char="F0E0"/>
      </w:r>
      <w:r w:rsidRPr="00C22EAE">
        <w:rPr>
          <w:i/>
          <w:iCs/>
          <w:color w:val="215868" w:themeColor="accent5" w:themeShade="80"/>
        </w:rPr>
        <w:t xml:space="preserve"> </w:t>
      </w:r>
      <w:proofErr w:type="gramStart"/>
      <w:r w:rsidRPr="00C22EAE">
        <w:rPr>
          <w:i/>
          <w:iCs/>
          <w:color w:val="215868" w:themeColor="accent5" w:themeShade="80"/>
        </w:rPr>
        <w:t>1 :</w:t>
      </w:r>
      <w:proofErr w:type="gramEnd"/>
      <w:r w:rsidRPr="00C22EAE">
        <w:rPr>
          <w:i/>
          <w:iCs/>
          <w:color w:val="215868" w:themeColor="accent5" w:themeShade="80"/>
        </w:rPr>
        <w:t xml:space="preserve"> 0,25 = 4 anos</w:t>
      </w:r>
    </w:p>
    <w:p w:rsidR="00C22EAE" w:rsidRPr="00C22EAE" w:rsidRDefault="00C22EAE" w:rsidP="00C22EAE">
      <w:pPr>
        <w:pStyle w:val="SemEspaamento"/>
        <w:rPr>
          <w:color w:val="215868" w:themeColor="accent5" w:themeShade="80"/>
        </w:rPr>
      </w:pPr>
      <w:r w:rsidRPr="00C22EAE">
        <w:rPr>
          <w:b/>
          <w:bCs/>
          <w:i/>
          <w:iCs/>
          <w:color w:val="215868" w:themeColor="accent5" w:themeShade="80"/>
        </w:rPr>
        <w:t>Período máximo de vida útil</w:t>
      </w:r>
      <w:r w:rsidRPr="00C22EAE">
        <w:rPr>
          <w:i/>
          <w:iCs/>
          <w:color w:val="215868" w:themeColor="accent5" w:themeShade="80"/>
        </w:rPr>
        <w:t>:</w:t>
      </w:r>
      <w:r w:rsidRPr="00C22EAE">
        <w:rPr>
          <w:color w:val="215868" w:themeColor="accent5" w:themeShade="80"/>
        </w:rPr>
        <w:t xml:space="preserve"> O que se deduz da aplicação de </w:t>
      </w:r>
      <w:r w:rsidRPr="00C22EAE">
        <w:rPr>
          <w:b/>
          <w:bCs/>
          <w:color w:val="215868" w:themeColor="accent5" w:themeShade="80"/>
        </w:rPr>
        <w:t>metade das</w:t>
      </w:r>
      <w:r w:rsidRPr="00C22EAE">
        <w:rPr>
          <w:color w:val="215868" w:themeColor="accent5" w:themeShade="80"/>
        </w:rPr>
        <w:t xml:space="preserve"> </w:t>
      </w:r>
      <w:r w:rsidRPr="00C22EAE">
        <w:rPr>
          <w:b/>
          <w:bCs/>
          <w:color w:val="215868" w:themeColor="accent5" w:themeShade="80"/>
        </w:rPr>
        <w:t>taxas máximas</w:t>
      </w:r>
      <w:r w:rsidRPr="00C22EAE">
        <w:rPr>
          <w:color w:val="215868" w:themeColor="accent5" w:themeShade="80"/>
        </w:rPr>
        <w:t xml:space="preserve"> fixadas (</w:t>
      </w:r>
      <w:r w:rsidRPr="00C22EAE">
        <w:rPr>
          <w:b/>
          <w:bCs/>
          <w:color w:val="215868" w:themeColor="accent5" w:themeShade="80"/>
        </w:rPr>
        <w:t>taxas mínimas</w:t>
      </w:r>
      <w:r w:rsidRPr="00C22EAE">
        <w:rPr>
          <w:color w:val="215868" w:themeColor="accent5" w:themeShade="80"/>
        </w:rPr>
        <w:t>).</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r>
    </w:p>
    <w:p w:rsidR="00C22EAE" w:rsidRPr="00C22EAE" w:rsidRDefault="00C22EAE" w:rsidP="00C22EAE">
      <w:pPr>
        <w:pStyle w:val="SemEspaamento"/>
        <w:rPr>
          <w:color w:val="215868" w:themeColor="accent5" w:themeShade="80"/>
        </w:rPr>
      </w:pPr>
      <w:r w:rsidRPr="00C22EAE">
        <w:rPr>
          <w:i/>
          <w:iCs/>
          <w:color w:val="215868" w:themeColor="accent5" w:themeShade="80"/>
        </w:rPr>
        <w:t xml:space="preserve">Por exemplo: Taxa Máxima de 25% </w:t>
      </w:r>
      <w:r w:rsidRPr="00C22EAE">
        <w:rPr>
          <w:i/>
          <w:iCs/>
          <w:color w:val="215868" w:themeColor="accent5" w:themeShade="80"/>
        </w:rPr>
        <w:sym w:font="Wingdings" w:char="F0E0"/>
      </w:r>
      <w:r w:rsidRPr="00C22EAE">
        <w:rPr>
          <w:i/>
          <w:iCs/>
          <w:color w:val="215868" w:themeColor="accent5" w:themeShade="80"/>
        </w:rPr>
        <w:t xml:space="preserve"> </w:t>
      </w:r>
      <w:proofErr w:type="gramStart"/>
      <w:r w:rsidRPr="00C22EAE">
        <w:rPr>
          <w:i/>
          <w:iCs/>
          <w:color w:val="215868" w:themeColor="accent5" w:themeShade="80"/>
        </w:rPr>
        <w:t>taxa</w:t>
      </w:r>
      <w:proofErr w:type="gramEnd"/>
      <w:r w:rsidRPr="00C22EAE">
        <w:rPr>
          <w:i/>
          <w:iCs/>
          <w:color w:val="215868" w:themeColor="accent5" w:themeShade="80"/>
        </w:rPr>
        <w:t xml:space="preserve"> mínima de 12,5%</w:t>
      </w:r>
    </w:p>
    <w:p w:rsidR="00C22EAE" w:rsidRPr="00C22EAE" w:rsidRDefault="00C22EAE" w:rsidP="00C22EAE">
      <w:pPr>
        <w:pStyle w:val="SemEspaamento"/>
        <w:rPr>
          <w:color w:val="215868" w:themeColor="accent5" w:themeShade="80"/>
        </w:rPr>
      </w:pPr>
      <w:r w:rsidRPr="00C22EAE">
        <w:rPr>
          <w:i/>
          <w:iCs/>
          <w:color w:val="215868" w:themeColor="accent5" w:themeShade="80"/>
        </w:rPr>
        <w:tab/>
      </w:r>
      <w:r w:rsidRPr="00C22EAE">
        <w:rPr>
          <w:i/>
          <w:iCs/>
          <w:color w:val="215868" w:themeColor="accent5" w:themeShade="80"/>
        </w:rPr>
        <w:tab/>
      </w:r>
      <w:r w:rsidRPr="00C22EAE">
        <w:rPr>
          <w:i/>
          <w:iCs/>
          <w:color w:val="215868" w:themeColor="accent5" w:themeShade="80"/>
        </w:rPr>
        <w:tab/>
        <w:t xml:space="preserve">         </w:t>
      </w:r>
      <w:r w:rsidRPr="00C22EAE">
        <w:rPr>
          <w:i/>
          <w:iCs/>
          <w:color w:val="215868" w:themeColor="accent5" w:themeShade="80"/>
        </w:rPr>
        <w:sym w:font="Wingdings" w:char="F0E0"/>
      </w:r>
      <w:r w:rsidRPr="00C22EAE">
        <w:rPr>
          <w:i/>
          <w:iCs/>
          <w:color w:val="215868" w:themeColor="accent5" w:themeShade="80"/>
        </w:rPr>
        <w:t xml:space="preserve"> </w:t>
      </w:r>
      <w:proofErr w:type="gramStart"/>
      <w:r w:rsidRPr="00C22EAE">
        <w:rPr>
          <w:i/>
          <w:iCs/>
          <w:color w:val="215868" w:themeColor="accent5" w:themeShade="80"/>
        </w:rPr>
        <w:t>1 :</w:t>
      </w:r>
      <w:proofErr w:type="gramEnd"/>
      <w:r w:rsidRPr="00C22EAE">
        <w:rPr>
          <w:i/>
          <w:iCs/>
          <w:color w:val="215868" w:themeColor="accent5" w:themeShade="80"/>
        </w:rPr>
        <w:t xml:space="preserve"> 0,125 = 8 anos</w:t>
      </w:r>
      <w:r w:rsidRPr="00C22EAE">
        <w:rPr>
          <w:i/>
          <w:iCs/>
          <w:color w:val="215868" w:themeColor="accent5" w:themeShade="80"/>
        </w:rPr>
        <w:tab/>
      </w:r>
    </w:p>
    <w:p w:rsidR="00C22EAE" w:rsidRDefault="00C22EAE" w:rsidP="00C22EAE">
      <w:pPr>
        <w:pStyle w:val="SemEspaamento"/>
        <w:rPr>
          <w:color w:val="215868" w:themeColor="accent5" w:themeShade="80"/>
        </w:rPr>
      </w:pPr>
    </w:p>
    <w:p w:rsidR="00C22EAE" w:rsidRPr="00C22EAE" w:rsidRDefault="00C22EAE" w:rsidP="00C22EAE">
      <w:pPr>
        <w:pStyle w:val="SemEspaamento"/>
        <w:rPr>
          <w:color w:val="215868" w:themeColor="accent5" w:themeShade="80"/>
        </w:rPr>
      </w:pPr>
      <w:r w:rsidRPr="00C22EAE">
        <w:rPr>
          <w:b/>
          <w:bCs/>
          <w:color w:val="215868" w:themeColor="accent5" w:themeShade="80"/>
        </w:rPr>
        <w:t>Procedimentos:</w:t>
      </w:r>
    </w:p>
    <w:p w:rsidR="00000000" w:rsidRPr="00C22EAE" w:rsidRDefault="003F23A6" w:rsidP="003F23A6">
      <w:pPr>
        <w:pStyle w:val="SemEspaamento"/>
        <w:numPr>
          <w:ilvl w:val="1"/>
          <w:numId w:val="63"/>
        </w:numPr>
        <w:rPr>
          <w:color w:val="215868" w:themeColor="accent5" w:themeShade="80"/>
        </w:rPr>
      </w:pPr>
      <w:r w:rsidRPr="00C22EAE">
        <w:rPr>
          <w:color w:val="215868" w:themeColor="accent5" w:themeShade="80"/>
        </w:rPr>
        <w:t>As taxas máximas (constantes) são majoradas pela aplicação dos seguintes coeficientes:</w:t>
      </w:r>
    </w:p>
    <w:p w:rsidR="00000000" w:rsidRPr="00C22EAE" w:rsidRDefault="003F23A6" w:rsidP="003F23A6">
      <w:pPr>
        <w:pStyle w:val="SemEspaamento"/>
        <w:numPr>
          <w:ilvl w:val="2"/>
          <w:numId w:val="63"/>
        </w:numPr>
        <w:rPr>
          <w:color w:val="215868" w:themeColor="accent5" w:themeShade="80"/>
        </w:rPr>
      </w:pPr>
      <w:r w:rsidRPr="00C22EAE">
        <w:rPr>
          <w:b/>
          <w:bCs/>
          <w:color w:val="215868" w:themeColor="accent5" w:themeShade="80"/>
        </w:rPr>
        <w:lastRenderedPageBreak/>
        <w:t>1,5</w:t>
      </w:r>
      <w:r w:rsidRPr="00C22EAE">
        <w:rPr>
          <w:color w:val="215868" w:themeColor="accent5" w:themeShade="80"/>
        </w:rPr>
        <w:t xml:space="preserve"> </w:t>
      </w:r>
      <w:proofErr w:type="gramStart"/>
      <w:r w:rsidRPr="00C22EAE">
        <w:rPr>
          <w:color w:val="215868" w:themeColor="accent5" w:themeShade="80"/>
        </w:rPr>
        <w:t>se</w:t>
      </w:r>
      <w:proofErr w:type="gramEnd"/>
      <w:r w:rsidRPr="00C22EAE">
        <w:rPr>
          <w:color w:val="215868" w:themeColor="accent5" w:themeShade="80"/>
        </w:rPr>
        <w:t xml:space="preserve"> o período mínimo de vida útil for </w:t>
      </w:r>
      <w:r w:rsidRPr="00C22EAE">
        <w:rPr>
          <w:b/>
          <w:bCs/>
          <w:color w:val="215868" w:themeColor="accent5" w:themeShade="80"/>
        </w:rPr>
        <w:t xml:space="preserve">&lt;  5 </w:t>
      </w:r>
      <w:r w:rsidRPr="00C22EAE">
        <w:rPr>
          <w:color w:val="215868" w:themeColor="accent5" w:themeShade="80"/>
        </w:rPr>
        <w:t>anos;</w:t>
      </w:r>
    </w:p>
    <w:p w:rsidR="00000000" w:rsidRPr="00C22EAE" w:rsidRDefault="003F23A6" w:rsidP="003F23A6">
      <w:pPr>
        <w:pStyle w:val="SemEspaamento"/>
        <w:numPr>
          <w:ilvl w:val="2"/>
          <w:numId w:val="63"/>
        </w:numPr>
        <w:rPr>
          <w:color w:val="215868" w:themeColor="accent5" w:themeShade="80"/>
        </w:rPr>
      </w:pPr>
      <w:proofErr w:type="gramStart"/>
      <w:r w:rsidRPr="00C22EAE">
        <w:rPr>
          <w:b/>
          <w:bCs/>
          <w:color w:val="215868" w:themeColor="accent5" w:themeShade="80"/>
        </w:rPr>
        <w:t xml:space="preserve">2 </w:t>
      </w:r>
      <w:r w:rsidRPr="00C22EAE">
        <w:rPr>
          <w:color w:val="215868" w:themeColor="accent5" w:themeShade="80"/>
        </w:rPr>
        <w:t xml:space="preserve">   se</w:t>
      </w:r>
      <w:proofErr w:type="gramEnd"/>
      <w:r w:rsidRPr="00C22EAE">
        <w:rPr>
          <w:color w:val="215868" w:themeColor="accent5" w:themeShade="80"/>
        </w:rPr>
        <w:t xml:space="preserve"> o período mínimo de vida útil for </w:t>
      </w:r>
      <w:r w:rsidRPr="00C22EAE">
        <w:rPr>
          <w:b/>
          <w:bCs/>
          <w:color w:val="215868" w:themeColor="accent5" w:themeShade="80"/>
        </w:rPr>
        <w:t xml:space="preserve">= 5 </w:t>
      </w:r>
      <w:r w:rsidRPr="00C22EAE">
        <w:rPr>
          <w:color w:val="215868" w:themeColor="accent5" w:themeShade="80"/>
        </w:rPr>
        <w:t>ou</w:t>
      </w:r>
      <w:r w:rsidRPr="00C22EAE">
        <w:rPr>
          <w:b/>
          <w:bCs/>
          <w:color w:val="215868" w:themeColor="accent5" w:themeShade="80"/>
        </w:rPr>
        <w:t xml:space="preserve"> 6</w:t>
      </w:r>
      <w:r w:rsidRPr="00C22EAE">
        <w:rPr>
          <w:color w:val="215868" w:themeColor="accent5" w:themeShade="80"/>
        </w:rPr>
        <w:t xml:space="preserve"> anos;</w:t>
      </w:r>
    </w:p>
    <w:p w:rsidR="00000000" w:rsidRPr="00C22EAE" w:rsidRDefault="003F23A6" w:rsidP="003F23A6">
      <w:pPr>
        <w:pStyle w:val="SemEspaamento"/>
        <w:numPr>
          <w:ilvl w:val="2"/>
          <w:numId w:val="63"/>
        </w:numPr>
        <w:rPr>
          <w:color w:val="215868" w:themeColor="accent5" w:themeShade="80"/>
        </w:rPr>
      </w:pPr>
      <w:r w:rsidRPr="00C22EAE">
        <w:rPr>
          <w:b/>
          <w:bCs/>
          <w:color w:val="215868" w:themeColor="accent5" w:themeShade="80"/>
        </w:rPr>
        <w:t>2,5</w:t>
      </w:r>
      <w:r w:rsidRPr="00C22EAE">
        <w:rPr>
          <w:color w:val="215868" w:themeColor="accent5" w:themeShade="80"/>
        </w:rPr>
        <w:t xml:space="preserve"> </w:t>
      </w:r>
      <w:proofErr w:type="gramStart"/>
      <w:r w:rsidRPr="00C22EAE">
        <w:rPr>
          <w:color w:val="215868" w:themeColor="accent5" w:themeShade="80"/>
        </w:rPr>
        <w:t>se</w:t>
      </w:r>
      <w:proofErr w:type="gramEnd"/>
      <w:r w:rsidRPr="00C22EAE">
        <w:rPr>
          <w:color w:val="215868" w:themeColor="accent5" w:themeShade="80"/>
        </w:rPr>
        <w:t xml:space="preserve"> o período mínimo de vida útil for </w:t>
      </w:r>
      <w:r w:rsidRPr="00C22EAE">
        <w:rPr>
          <w:b/>
          <w:bCs/>
          <w:color w:val="215868" w:themeColor="accent5" w:themeShade="80"/>
        </w:rPr>
        <w:t>&gt; 6</w:t>
      </w:r>
      <w:r w:rsidRPr="00C22EAE">
        <w:rPr>
          <w:color w:val="215868" w:themeColor="accent5" w:themeShade="80"/>
        </w:rPr>
        <w:t xml:space="preserve"> anos.</w:t>
      </w:r>
    </w:p>
    <w:p w:rsidR="00000000" w:rsidRPr="00C22EAE" w:rsidRDefault="003F23A6" w:rsidP="003F23A6">
      <w:pPr>
        <w:pStyle w:val="SemEspaamento"/>
        <w:numPr>
          <w:ilvl w:val="1"/>
          <w:numId w:val="63"/>
        </w:numPr>
        <w:rPr>
          <w:color w:val="215868" w:themeColor="accent5" w:themeShade="80"/>
        </w:rPr>
      </w:pPr>
      <w:r w:rsidRPr="00C22EAE">
        <w:rPr>
          <w:color w:val="215868" w:themeColor="accent5" w:themeShade="80"/>
        </w:rPr>
        <w:t xml:space="preserve">As taxas (majoradas) são aplicadas aos sucessivos Valores </w:t>
      </w:r>
      <w:proofErr w:type="gramStart"/>
      <w:r w:rsidRPr="00C22EAE">
        <w:rPr>
          <w:color w:val="215868" w:themeColor="accent5" w:themeShade="80"/>
        </w:rPr>
        <w:t>Depreciáveis  (</w:t>
      </w:r>
      <w:proofErr w:type="gramEnd"/>
      <w:r w:rsidRPr="00C22EAE">
        <w:rPr>
          <w:color w:val="215868" w:themeColor="accent5" w:themeShade="80"/>
        </w:rPr>
        <w:t xml:space="preserve"> Valor de Aquisição – Depreciações Acumuladas ), e não ao Valor de Aquisição;</w:t>
      </w:r>
    </w:p>
    <w:p w:rsidR="00000000" w:rsidRPr="00C22EAE" w:rsidRDefault="003F23A6" w:rsidP="003F23A6">
      <w:pPr>
        <w:pStyle w:val="SemEspaamento"/>
        <w:numPr>
          <w:ilvl w:val="1"/>
          <w:numId w:val="63"/>
        </w:numPr>
        <w:rPr>
          <w:color w:val="215868" w:themeColor="accent5" w:themeShade="80"/>
        </w:rPr>
      </w:pPr>
      <w:r w:rsidRPr="00C22EAE">
        <w:rPr>
          <w:color w:val="215868" w:themeColor="accent5" w:themeShade="80"/>
        </w:rPr>
        <w:t xml:space="preserve">Sempre </w:t>
      </w:r>
      <w:r w:rsidRPr="00C22EAE">
        <w:rPr>
          <w:color w:val="215868" w:themeColor="accent5" w:themeShade="80"/>
        </w:rPr>
        <w:t>que num determinado ano, a quota degressiva for inferior à quota constante (calculada em função dos períodos de vida útil restantes) será esta a aplicada;</w:t>
      </w:r>
    </w:p>
    <w:p w:rsidR="00C22EAE" w:rsidRDefault="00C22EAE" w:rsidP="00C22EAE">
      <w:pPr>
        <w:pStyle w:val="SemEspaamento"/>
        <w:rPr>
          <w:color w:val="215868" w:themeColor="accent5" w:themeShade="80"/>
        </w:rPr>
      </w:pPr>
    </w:p>
    <w:p w:rsidR="00C22EAE" w:rsidRPr="00C22EAE" w:rsidRDefault="00C22EAE" w:rsidP="00C22EAE">
      <w:pPr>
        <w:pStyle w:val="SemEspaamento"/>
        <w:ind w:left="708" w:firstLine="372"/>
        <w:rPr>
          <w:color w:val="215868" w:themeColor="accent5" w:themeShade="80"/>
        </w:rPr>
      </w:pPr>
      <w:r w:rsidRPr="00C22EAE">
        <w:rPr>
          <w:color w:val="215868" w:themeColor="accent5" w:themeShade="80"/>
        </w:rPr>
        <w:t>4. Nenhuma quota deverá ser inferior à quota mínima (quota resultante da aplicação da taxa mínima, ou seja, metade da quota máxima).</w:t>
      </w:r>
    </w:p>
    <w:p w:rsidR="00C22EAE" w:rsidRPr="00C22EAE" w:rsidRDefault="00C22EAE" w:rsidP="00C22EAE">
      <w:pPr>
        <w:pStyle w:val="SemEspaamento"/>
        <w:ind w:left="708" w:firstLine="372"/>
        <w:rPr>
          <w:color w:val="215868" w:themeColor="accent5" w:themeShade="80"/>
        </w:rPr>
      </w:pPr>
      <w:r w:rsidRPr="00C22EAE">
        <w:rPr>
          <w:color w:val="215868" w:themeColor="accent5" w:themeShade="80"/>
        </w:rPr>
        <w:t xml:space="preserve">5. Conciliando os 2 pontos anteriores, conclui-se que o abandono do método implica a adopção subsequente da </w:t>
      </w:r>
      <w:proofErr w:type="spellStart"/>
      <w:r w:rsidRPr="00C22EAE">
        <w:rPr>
          <w:color w:val="215868" w:themeColor="accent5" w:themeShade="80"/>
        </w:rPr>
        <w:t>Q’k</w:t>
      </w:r>
      <w:proofErr w:type="spellEnd"/>
      <w:r w:rsidRPr="00C22EAE">
        <w:rPr>
          <w:color w:val="215868" w:themeColor="accent5" w:themeShade="80"/>
        </w:rPr>
        <w:t xml:space="preserve"> ou da Q </w:t>
      </w:r>
      <w:proofErr w:type="spellStart"/>
      <w:r w:rsidRPr="00C22EAE">
        <w:rPr>
          <w:color w:val="215868" w:themeColor="accent5" w:themeShade="80"/>
        </w:rPr>
        <w:t>Mín</w:t>
      </w:r>
      <w:proofErr w:type="spellEnd"/>
      <w:r w:rsidRPr="00C22EAE">
        <w:rPr>
          <w:color w:val="215868" w:themeColor="accent5" w:themeShade="80"/>
        </w:rPr>
        <w:t xml:space="preserve"> (dos 2 o mais alto).</w:t>
      </w:r>
    </w:p>
    <w:p w:rsidR="00C22EAE" w:rsidRDefault="00C22EAE" w:rsidP="00C22EAE">
      <w:pPr>
        <w:pStyle w:val="SemEspaamento"/>
        <w:rPr>
          <w:color w:val="215868" w:themeColor="accent5" w:themeShade="80"/>
        </w:rPr>
      </w:pPr>
    </w:p>
    <w:p w:rsidR="00C22EAE" w:rsidRDefault="00C22EAE" w:rsidP="00C22EAE">
      <w:pPr>
        <w:pStyle w:val="SemEspaamento"/>
        <w:rPr>
          <w:color w:val="215868" w:themeColor="accent5" w:themeShade="80"/>
        </w:rPr>
      </w:pPr>
      <w:r w:rsidRPr="00C22EAE">
        <w:rPr>
          <w:color w:val="215868" w:themeColor="accent5" w:themeShade="80"/>
        </w:rPr>
        <w:t>De acordo com este método, sempre que o valor depreciável a dividir pelo n.º de anos de vida útil remanescente, for superior ao que resulta da aplicação da taxa de amortização é o primeiro que se utiliza</w:t>
      </w:r>
    </w:p>
    <w:p w:rsidR="00C22EAE" w:rsidRDefault="00C22EAE" w:rsidP="00C22EAE">
      <w:pPr>
        <w:pStyle w:val="SemEspaamento"/>
        <w:rPr>
          <w:color w:val="215868" w:themeColor="accent5" w:themeShade="80"/>
        </w:rPr>
      </w:pPr>
    </w:p>
    <w:p w:rsidR="00C22EAE" w:rsidRPr="00C22EAE" w:rsidRDefault="00C22EAE" w:rsidP="00C22EAE">
      <w:pPr>
        <w:pStyle w:val="SemEspaamento"/>
        <w:rPr>
          <w:color w:val="215868" w:themeColor="accent5" w:themeShade="80"/>
        </w:rPr>
      </w:pPr>
      <w:r w:rsidRPr="00C22EAE">
        <w:rPr>
          <w:b/>
          <w:bCs/>
          <w:i/>
          <w:iCs/>
          <w:color w:val="215868" w:themeColor="accent5" w:themeShade="80"/>
        </w:rPr>
        <w:t>Exemplo:</w:t>
      </w:r>
    </w:p>
    <w:p w:rsidR="00C22EAE" w:rsidRPr="00C22EAE" w:rsidRDefault="00C22EAE" w:rsidP="00C22EAE">
      <w:pPr>
        <w:pStyle w:val="SemEspaamento"/>
        <w:rPr>
          <w:color w:val="215868" w:themeColor="accent5" w:themeShade="80"/>
        </w:rPr>
      </w:pPr>
      <w:r w:rsidRPr="00C22EAE">
        <w:rPr>
          <w:color w:val="215868" w:themeColor="accent5" w:themeShade="80"/>
        </w:rPr>
        <w:t xml:space="preserve">Caldeira (Industria de </w:t>
      </w:r>
      <w:proofErr w:type="gramStart"/>
      <w:r w:rsidRPr="00C22EAE">
        <w:rPr>
          <w:color w:val="215868" w:themeColor="accent5" w:themeShade="80"/>
        </w:rPr>
        <w:t>vestuário )</w:t>
      </w:r>
      <w:proofErr w:type="gramEnd"/>
      <w:r w:rsidRPr="00C22EAE">
        <w:rPr>
          <w:color w:val="215868" w:themeColor="accent5" w:themeShade="80"/>
        </w:rPr>
        <w:t xml:space="preserve"> com um custo de aquisição é € 10 000,00.</w:t>
      </w:r>
    </w:p>
    <w:p w:rsidR="00C22EAE" w:rsidRPr="00C22EAE" w:rsidRDefault="00C22EAE" w:rsidP="00C22EAE">
      <w:pPr>
        <w:pStyle w:val="SemEspaamento"/>
        <w:rPr>
          <w:color w:val="215868" w:themeColor="accent5" w:themeShade="80"/>
        </w:rPr>
      </w:pPr>
      <w:r w:rsidRPr="00C22EAE">
        <w:rPr>
          <w:color w:val="215868" w:themeColor="accent5" w:themeShade="80"/>
        </w:rPr>
        <w:t>Segundo o Decreto Regulamentar n.º 25/09, de 14 de Setembro.</w:t>
      </w:r>
    </w:p>
    <w:p w:rsidR="00C22EAE" w:rsidRPr="00C22EAE" w:rsidRDefault="00C22EAE" w:rsidP="00C22EAE">
      <w:pPr>
        <w:pStyle w:val="SemEspaamento"/>
        <w:rPr>
          <w:color w:val="215868" w:themeColor="accent5" w:themeShade="80"/>
        </w:rPr>
      </w:pPr>
      <w:r w:rsidRPr="00C22EAE">
        <w:rPr>
          <w:color w:val="215868" w:themeColor="accent5" w:themeShade="80"/>
        </w:rPr>
        <w:t>:</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Tabela I - Taxas específicas</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Divisão III - Activo corpóreo</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Grupo 3 – Industria de calçado, vestuário e Têxteis</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Código 0475 – Caldeira para produção de vapor</w:t>
      </w:r>
    </w:p>
    <w:p w:rsidR="00C22EAE" w:rsidRPr="00C22EAE" w:rsidRDefault="00C22EAE" w:rsidP="00C22EAE">
      <w:pPr>
        <w:pStyle w:val="SemEspaamento"/>
        <w:rPr>
          <w:color w:val="215868" w:themeColor="accent5" w:themeShade="80"/>
        </w:rPr>
      </w:pPr>
      <w:r w:rsidRPr="00C22EAE">
        <w:rPr>
          <w:b/>
          <w:bCs/>
          <w:color w:val="215868" w:themeColor="accent5" w:themeShade="80"/>
        </w:rPr>
        <w:t>Dados:</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Taxa Máxima: 20%</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 xml:space="preserve">Período mínimo de vida útil: </w:t>
      </w:r>
      <w:proofErr w:type="gramStart"/>
      <w:r w:rsidRPr="00C22EAE">
        <w:rPr>
          <w:color w:val="215868" w:themeColor="accent5" w:themeShade="80"/>
        </w:rPr>
        <w:t>1 :</w:t>
      </w:r>
      <w:proofErr w:type="gramEnd"/>
      <w:r w:rsidRPr="00C22EAE">
        <w:rPr>
          <w:color w:val="215868" w:themeColor="accent5" w:themeShade="80"/>
        </w:rPr>
        <w:t xml:space="preserve"> 0,20 = 5 anos</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 xml:space="preserve">Taxa mínima: </w:t>
      </w:r>
      <w:proofErr w:type="gramStart"/>
      <w:r w:rsidRPr="00C22EAE">
        <w:rPr>
          <w:color w:val="215868" w:themeColor="accent5" w:themeShade="80"/>
        </w:rPr>
        <w:t>20% :</w:t>
      </w:r>
      <w:proofErr w:type="gramEnd"/>
      <w:r w:rsidRPr="00C22EAE">
        <w:rPr>
          <w:color w:val="215868" w:themeColor="accent5" w:themeShade="80"/>
        </w:rPr>
        <w:t xml:space="preserve"> 2 = 10%</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Quota máxima: 0,20 x 10 000,00 = 2.000,00</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Quota mínima: 0,10 x 10 000,00 = 1.000,00</w:t>
      </w:r>
    </w:p>
    <w:p w:rsidR="00C22EAE" w:rsidRPr="00C22EAE" w:rsidRDefault="00C22EAE" w:rsidP="00C22EAE">
      <w:pPr>
        <w:pStyle w:val="SemEspaamento"/>
        <w:rPr>
          <w:color w:val="215868" w:themeColor="accent5" w:themeShade="80"/>
        </w:rPr>
      </w:pPr>
      <w:r w:rsidRPr="00C22EAE">
        <w:rPr>
          <w:color w:val="215868" w:themeColor="accent5" w:themeShade="80"/>
        </w:rPr>
        <w:tab/>
      </w:r>
      <w:r w:rsidRPr="00C22EAE">
        <w:rPr>
          <w:color w:val="215868" w:themeColor="accent5" w:themeShade="80"/>
        </w:rPr>
        <w:tab/>
        <w:t>Coeficiente aplicável</w:t>
      </w:r>
      <w:proofErr w:type="gramStart"/>
      <w:r w:rsidRPr="00C22EAE">
        <w:rPr>
          <w:color w:val="215868" w:themeColor="accent5" w:themeShade="80"/>
        </w:rPr>
        <w:t>:  2</w:t>
      </w:r>
      <w:proofErr w:type="gramEnd"/>
      <w:r w:rsidRPr="00C22EAE">
        <w:rPr>
          <w:color w:val="215868" w:themeColor="accent5" w:themeShade="80"/>
        </w:rPr>
        <w:t xml:space="preserve">; Taxa degressiva: 2 x 0,20 = 0,40 (40%) </w:t>
      </w:r>
    </w:p>
    <w:p w:rsidR="00C22EAE" w:rsidRDefault="00C22EAE" w:rsidP="00C22EAE">
      <w:pPr>
        <w:pStyle w:val="SemEspaamento"/>
        <w:rPr>
          <w:color w:val="215868" w:themeColor="accent5" w:themeShade="80"/>
        </w:rPr>
      </w:pPr>
    </w:p>
    <w:tbl>
      <w:tblPr>
        <w:tblpPr w:leftFromText="141" w:rightFromText="141" w:vertAnchor="page" w:horzAnchor="margin" w:tblpY="10606"/>
        <w:tblW w:w="8933" w:type="dxa"/>
        <w:tblLayout w:type="fixed"/>
        <w:tblCellMar>
          <w:left w:w="0" w:type="dxa"/>
          <w:right w:w="0" w:type="dxa"/>
        </w:tblCellMar>
        <w:tblLook w:val="0600" w:firstRow="0" w:lastRow="0" w:firstColumn="0" w:lastColumn="0" w:noHBand="1" w:noVBand="1"/>
      </w:tblPr>
      <w:tblGrid>
        <w:gridCol w:w="570"/>
        <w:gridCol w:w="1842"/>
        <w:gridCol w:w="1134"/>
        <w:gridCol w:w="1276"/>
        <w:gridCol w:w="1559"/>
        <w:gridCol w:w="2552"/>
      </w:tblGrid>
      <w:tr w:rsidR="003F23A6" w:rsidRPr="00881323" w:rsidTr="003F23A6">
        <w:trPr>
          <w:trHeight w:val="327"/>
        </w:trPr>
        <w:tc>
          <w:tcPr>
            <w:tcW w:w="570" w:type="dxa"/>
            <w:tcBorders>
              <w:top w:val="single" w:sz="18" w:space="0" w:color="000000"/>
              <w:left w:val="single" w:sz="18" w:space="0" w:color="000000"/>
              <w:bottom w:val="single" w:sz="8" w:space="0" w:color="000000"/>
              <w:right w:val="single" w:sz="8" w:space="0" w:color="000000"/>
            </w:tcBorders>
            <w:shd w:val="clear" w:color="auto" w:fill="C6D9F1"/>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Century Schoolbook" w:eastAsia="Times New Roman" w:hAnsi="Century Schoolbook" w:cs="Arial"/>
                <w:b/>
                <w:bCs/>
                <w:color w:val="000000" w:themeColor="text1"/>
                <w:kern w:val="24"/>
                <w:sz w:val="24"/>
                <w:szCs w:val="24"/>
                <w:lang w:eastAsia="pt-PT"/>
              </w:rPr>
              <w:t>Q</w:t>
            </w:r>
          </w:p>
        </w:tc>
        <w:tc>
          <w:tcPr>
            <w:tcW w:w="1842" w:type="dxa"/>
            <w:tcBorders>
              <w:top w:val="single" w:sz="1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Century Schoolbook" w:eastAsia="Times New Roman" w:hAnsi="Century Schoolbook" w:cs="Arial"/>
                <w:color w:val="000000" w:themeColor="text1"/>
                <w:kern w:val="24"/>
                <w:sz w:val="24"/>
                <w:szCs w:val="24"/>
                <w:lang w:eastAsia="pt-PT"/>
              </w:rPr>
              <w:t>Cálculo</w:t>
            </w:r>
          </w:p>
        </w:tc>
        <w:tc>
          <w:tcPr>
            <w:tcW w:w="1134" w:type="dxa"/>
            <w:tcBorders>
              <w:top w:val="single" w:sz="1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Century Schoolbook" w:eastAsia="Times New Roman" w:hAnsi="Century Schoolbook" w:cs="Arial"/>
                <w:color w:val="000000" w:themeColor="text1"/>
                <w:kern w:val="24"/>
                <w:sz w:val="24"/>
                <w:szCs w:val="24"/>
                <w:lang w:eastAsia="pt-PT"/>
              </w:rPr>
              <w:t>Q</w:t>
            </w:r>
            <w:r w:rsidRPr="00881323">
              <w:rPr>
                <w:rFonts w:ascii="Century Schoolbook" w:eastAsia="Times New Roman" w:hAnsi="Century Schoolbook" w:cs="Arial"/>
                <w:color w:val="000000" w:themeColor="text1"/>
                <w:kern w:val="24"/>
                <w:position w:val="-4"/>
                <w:sz w:val="24"/>
                <w:szCs w:val="24"/>
                <w:vertAlign w:val="subscript"/>
                <w:lang w:eastAsia="pt-PT"/>
              </w:rPr>
              <w:t>t</w:t>
            </w:r>
          </w:p>
        </w:tc>
        <w:tc>
          <w:tcPr>
            <w:tcW w:w="1276" w:type="dxa"/>
            <w:tcBorders>
              <w:top w:val="single" w:sz="1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Century Schoolbook" w:eastAsia="Times New Roman" w:hAnsi="Century Schoolbook" w:cs="Arial"/>
                <w:color w:val="000000" w:themeColor="text1"/>
                <w:kern w:val="24"/>
                <w:sz w:val="24"/>
                <w:szCs w:val="24"/>
                <w:lang w:eastAsia="pt-PT"/>
              </w:rPr>
              <w:t>R</w:t>
            </w:r>
            <w:r w:rsidRPr="00881323">
              <w:rPr>
                <w:rFonts w:ascii="Century Schoolbook" w:eastAsia="Times New Roman" w:hAnsi="Century Schoolbook" w:cs="Arial"/>
                <w:color w:val="000000" w:themeColor="text1"/>
                <w:kern w:val="24"/>
                <w:position w:val="-4"/>
                <w:sz w:val="24"/>
                <w:szCs w:val="24"/>
                <w:vertAlign w:val="subscript"/>
                <w:lang w:eastAsia="pt-PT"/>
              </w:rPr>
              <w:t>t</w:t>
            </w:r>
          </w:p>
        </w:tc>
        <w:tc>
          <w:tcPr>
            <w:tcW w:w="1559" w:type="dxa"/>
            <w:tcBorders>
              <w:top w:val="single" w:sz="1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proofErr w:type="spellStart"/>
            <w:r w:rsidRPr="00881323">
              <w:rPr>
                <w:rFonts w:ascii="Century Schoolbook" w:eastAsia="Times New Roman" w:hAnsi="Century Schoolbook" w:cs="Arial"/>
                <w:color w:val="000000" w:themeColor="text1"/>
                <w:kern w:val="24"/>
                <w:sz w:val="24"/>
                <w:szCs w:val="24"/>
                <w:lang w:eastAsia="pt-PT"/>
              </w:rPr>
              <w:t>V.cont</w:t>
            </w:r>
            <w:proofErr w:type="spellEnd"/>
            <w:r w:rsidRPr="00881323">
              <w:rPr>
                <w:rFonts w:ascii="Century Schoolbook" w:eastAsia="Times New Roman" w:hAnsi="Century Schoolbook" w:cs="Arial"/>
                <w:color w:val="000000" w:themeColor="text1"/>
                <w:kern w:val="24"/>
                <w:sz w:val="24"/>
                <w:szCs w:val="24"/>
                <w:lang w:eastAsia="pt-PT"/>
              </w:rPr>
              <w:t>.</w:t>
            </w:r>
          </w:p>
        </w:tc>
        <w:tc>
          <w:tcPr>
            <w:tcW w:w="2552" w:type="dxa"/>
            <w:tcBorders>
              <w:top w:val="single" w:sz="18" w:space="0" w:color="000000"/>
              <w:left w:val="single" w:sz="8" w:space="0" w:color="000000"/>
              <w:bottom w:val="single" w:sz="8" w:space="0" w:color="000000"/>
              <w:right w:val="single" w:sz="18" w:space="0" w:color="000000"/>
            </w:tcBorders>
            <w:shd w:val="clear" w:color="auto" w:fill="C6D9F1"/>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Century Schoolbook" w:eastAsia="Times New Roman" w:hAnsi="Century Schoolbook" w:cs="Arial"/>
                <w:color w:val="000000" w:themeColor="text1"/>
                <w:kern w:val="24"/>
                <w:sz w:val="24"/>
                <w:szCs w:val="24"/>
                <w:lang w:eastAsia="pt-PT"/>
              </w:rPr>
              <w:t xml:space="preserve">Verificação </w:t>
            </w:r>
            <w:proofErr w:type="spellStart"/>
            <w:r w:rsidRPr="00881323">
              <w:rPr>
                <w:rFonts w:ascii="Century Schoolbook" w:eastAsia="Times New Roman" w:hAnsi="Century Schoolbook" w:cs="Arial"/>
                <w:color w:val="000000" w:themeColor="text1"/>
                <w:kern w:val="24"/>
                <w:sz w:val="24"/>
                <w:szCs w:val="24"/>
                <w:lang w:eastAsia="pt-PT"/>
              </w:rPr>
              <w:t>Qk</w:t>
            </w:r>
            <w:proofErr w:type="spellEnd"/>
          </w:p>
        </w:tc>
      </w:tr>
      <w:tr w:rsidR="003F23A6" w:rsidRPr="00881323" w:rsidTr="003F23A6">
        <w:trPr>
          <w:trHeight w:val="327"/>
        </w:trPr>
        <w:tc>
          <w:tcPr>
            <w:tcW w:w="57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Arial Narrow" w:eastAsia="Times New Roman" w:hAnsi="Arial Narrow" w:cs="Arial"/>
                <w:b/>
                <w:bCs/>
                <w:color w:val="000000" w:themeColor="text1"/>
                <w:kern w:val="24"/>
                <w:sz w:val="24"/>
                <w:szCs w:val="24"/>
                <w:lang w:eastAsia="pt-PT"/>
              </w:rPr>
              <w:t>1</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 xml:space="preserve">0,40 </w:t>
            </w:r>
            <w:proofErr w:type="gramStart"/>
            <w:r w:rsidRPr="00881323">
              <w:rPr>
                <w:rFonts w:ascii="Arial Narrow" w:eastAsia="Times New Roman" w:hAnsi="Arial Narrow" w:cs="Arial"/>
                <w:color w:val="000000" w:themeColor="text1"/>
                <w:kern w:val="24"/>
                <w:sz w:val="24"/>
                <w:szCs w:val="24"/>
                <w:lang w:eastAsia="pt-PT"/>
              </w:rPr>
              <w:t>x</w:t>
            </w:r>
            <w:proofErr w:type="gramEnd"/>
            <w:r w:rsidRPr="00881323">
              <w:rPr>
                <w:rFonts w:ascii="Arial Narrow" w:eastAsia="Times New Roman" w:hAnsi="Arial Narrow" w:cs="Arial"/>
                <w:color w:val="000000" w:themeColor="text1"/>
                <w:kern w:val="24"/>
                <w:sz w:val="24"/>
                <w:szCs w:val="24"/>
                <w:lang w:eastAsia="pt-PT"/>
              </w:rPr>
              <w:t xml:space="preserve"> 10.000,00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4.000,00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4.000,00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6.000,00</w:t>
            </w:r>
          </w:p>
        </w:tc>
        <w:tc>
          <w:tcPr>
            <w:tcW w:w="25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10.000,</w:t>
            </w:r>
            <w:proofErr w:type="gramStart"/>
            <w:r w:rsidRPr="00881323">
              <w:rPr>
                <w:rFonts w:ascii="Arial Narrow" w:eastAsia="Times New Roman" w:hAnsi="Arial Narrow" w:cs="Arial"/>
                <w:color w:val="000000" w:themeColor="text1"/>
                <w:kern w:val="24"/>
                <w:sz w:val="24"/>
                <w:szCs w:val="24"/>
                <w:lang w:eastAsia="pt-PT"/>
              </w:rPr>
              <w:t>00 :</w:t>
            </w:r>
            <w:proofErr w:type="gramEnd"/>
            <w:r w:rsidRPr="00881323">
              <w:rPr>
                <w:rFonts w:ascii="Arial Narrow" w:eastAsia="Times New Roman" w:hAnsi="Arial Narrow" w:cs="Arial"/>
                <w:color w:val="000000" w:themeColor="text1"/>
                <w:kern w:val="24"/>
                <w:sz w:val="24"/>
                <w:szCs w:val="24"/>
                <w:lang w:eastAsia="pt-PT"/>
              </w:rPr>
              <w:t xml:space="preserve"> 5 = 2.000,00</w:t>
            </w:r>
          </w:p>
        </w:tc>
      </w:tr>
      <w:tr w:rsidR="003F23A6" w:rsidRPr="00881323" w:rsidTr="003F23A6">
        <w:trPr>
          <w:trHeight w:val="328"/>
        </w:trPr>
        <w:tc>
          <w:tcPr>
            <w:tcW w:w="57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Arial Narrow" w:eastAsia="Times New Roman" w:hAnsi="Arial Narrow" w:cs="Arial"/>
                <w:b/>
                <w:bCs/>
                <w:color w:val="000000" w:themeColor="text1"/>
                <w:kern w:val="24"/>
                <w:sz w:val="24"/>
                <w:szCs w:val="24"/>
                <w:lang w:eastAsia="pt-PT"/>
              </w:rPr>
              <w:t>2</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 xml:space="preserve">0,40 </w:t>
            </w:r>
            <w:proofErr w:type="gramStart"/>
            <w:r w:rsidRPr="00881323">
              <w:rPr>
                <w:rFonts w:ascii="Arial Narrow" w:eastAsia="Times New Roman" w:hAnsi="Arial Narrow" w:cs="Arial"/>
                <w:color w:val="000000" w:themeColor="text1"/>
                <w:kern w:val="24"/>
                <w:sz w:val="24"/>
                <w:szCs w:val="24"/>
                <w:lang w:eastAsia="pt-PT"/>
              </w:rPr>
              <w:t>x</w:t>
            </w:r>
            <w:proofErr w:type="gramEnd"/>
            <w:r w:rsidRPr="00881323">
              <w:rPr>
                <w:rFonts w:ascii="Arial Narrow" w:eastAsia="Times New Roman" w:hAnsi="Arial Narrow" w:cs="Arial"/>
                <w:color w:val="000000" w:themeColor="text1"/>
                <w:kern w:val="24"/>
                <w:sz w:val="24"/>
                <w:szCs w:val="24"/>
                <w:lang w:eastAsia="pt-PT"/>
              </w:rPr>
              <w:t xml:space="preserve"> 6.000,00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2.400,00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6.400,00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3.600,00</w:t>
            </w:r>
          </w:p>
        </w:tc>
        <w:tc>
          <w:tcPr>
            <w:tcW w:w="25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 xml:space="preserve">   6.000,</w:t>
            </w:r>
            <w:proofErr w:type="gramStart"/>
            <w:r w:rsidRPr="00881323">
              <w:rPr>
                <w:rFonts w:ascii="Arial Narrow" w:eastAsia="Times New Roman" w:hAnsi="Arial Narrow" w:cs="Arial"/>
                <w:color w:val="000000" w:themeColor="text1"/>
                <w:kern w:val="24"/>
                <w:sz w:val="24"/>
                <w:szCs w:val="24"/>
                <w:lang w:eastAsia="pt-PT"/>
              </w:rPr>
              <w:t>00 :</w:t>
            </w:r>
            <w:proofErr w:type="gramEnd"/>
            <w:r w:rsidRPr="00881323">
              <w:rPr>
                <w:rFonts w:ascii="Arial Narrow" w:eastAsia="Times New Roman" w:hAnsi="Arial Narrow" w:cs="Arial"/>
                <w:color w:val="000000" w:themeColor="text1"/>
                <w:kern w:val="24"/>
                <w:sz w:val="24"/>
                <w:szCs w:val="24"/>
                <w:lang w:eastAsia="pt-PT"/>
              </w:rPr>
              <w:t xml:space="preserve"> 4 = 1500,00</w:t>
            </w:r>
          </w:p>
        </w:tc>
      </w:tr>
      <w:tr w:rsidR="003F23A6" w:rsidRPr="00881323" w:rsidTr="003F23A6">
        <w:trPr>
          <w:trHeight w:val="327"/>
        </w:trPr>
        <w:tc>
          <w:tcPr>
            <w:tcW w:w="57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Arial Narrow" w:eastAsia="Times New Roman" w:hAnsi="Arial Narrow" w:cs="Arial"/>
                <w:b/>
                <w:bCs/>
                <w:color w:val="000000" w:themeColor="text1"/>
                <w:kern w:val="24"/>
                <w:sz w:val="24"/>
                <w:szCs w:val="24"/>
                <w:lang w:eastAsia="pt-PT"/>
              </w:rPr>
              <w:t>3</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 xml:space="preserve">0,40 </w:t>
            </w:r>
            <w:proofErr w:type="gramStart"/>
            <w:r w:rsidRPr="00881323">
              <w:rPr>
                <w:rFonts w:ascii="Arial Narrow" w:eastAsia="Times New Roman" w:hAnsi="Arial Narrow" w:cs="Arial"/>
                <w:color w:val="000000" w:themeColor="text1"/>
                <w:kern w:val="24"/>
                <w:sz w:val="24"/>
                <w:szCs w:val="24"/>
                <w:lang w:eastAsia="pt-PT"/>
              </w:rPr>
              <w:t>x</w:t>
            </w:r>
            <w:proofErr w:type="gramEnd"/>
            <w:r w:rsidRPr="00881323">
              <w:rPr>
                <w:rFonts w:ascii="Arial Narrow" w:eastAsia="Times New Roman" w:hAnsi="Arial Narrow" w:cs="Arial"/>
                <w:color w:val="000000" w:themeColor="text1"/>
                <w:kern w:val="24"/>
                <w:sz w:val="24"/>
                <w:szCs w:val="24"/>
                <w:lang w:eastAsia="pt-PT"/>
              </w:rPr>
              <w:t xml:space="preserve"> 3.600,00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1.440,00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7.840,00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2.160,00</w:t>
            </w:r>
          </w:p>
        </w:tc>
        <w:tc>
          <w:tcPr>
            <w:tcW w:w="25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 xml:space="preserve">   3.600,</w:t>
            </w:r>
            <w:proofErr w:type="gramStart"/>
            <w:r w:rsidRPr="00881323">
              <w:rPr>
                <w:rFonts w:ascii="Arial Narrow" w:eastAsia="Times New Roman" w:hAnsi="Arial Narrow" w:cs="Arial"/>
                <w:color w:val="000000" w:themeColor="text1"/>
                <w:kern w:val="24"/>
                <w:sz w:val="24"/>
                <w:szCs w:val="24"/>
                <w:lang w:eastAsia="pt-PT"/>
              </w:rPr>
              <w:t>00 :</w:t>
            </w:r>
            <w:proofErr w:type="gramEnd"/>
            <w:r w:rsidRPr="00881323">
              <w:rPr>
                <w:rFonts w:ascii="Arial Narrow" w:eastAsia="Times New Roman" w:hAnsi="Arial Narrow" w:cs="Arial"/>
                <w:color w:val="000000" w:themeColor="text1"/>
                <w:kern w:val="24"/>
                <w:sz w:val="24"/>
                <w:szCs w:val="24"/>
                <w:lang w:eastAsia="pt-PT"/>
              </w:rPr>
              <w:t xml:space="preserve"> 3 = 1.200,00</w:t>
            </w:r>
          </w:p>
        </w:tc>
      </w:tr>
      <w:tr w:rsidR="003F23A6" w:rsidRPr="00881323" w:rsidTr="003F23A6">
        <w:trPr>
          <w:trHeight w:val="374"/>
        </w:trPr>
        <w:tc>
          <w:tcPr>
            <w:tcW w:w="570" w:type="dxa"/>
            <w:tcBorders>
              <w:top w:val="single" w:sz="8" w:space="0" w:color="000000"/>
              <w:left w:val="single" w:sz="18" w:space="0" w:color="000000"/>
              <w:bottom w:val="single" w:sz="8" w:space="0" w:color="000000"/>
              <w:right w:val="single" w:sz="8" w:space="0" w:color="000000"/>
            </w:tcBorders>
            <w:shd w:val="clear" w:color="auto" w:fill="FFFF66"/>
            <w:tcMar>
              <w:top w:w="72" w:type="dxa"/>
              <w:left w:w="144" w:type="dxa"/>
              <w:bottom w:w="72" w:type="dxa"/>
              <w:right w:w="144" w:type="dxa"/>
            </w:tcMar>
            <w:hideMark/>
          </w:tcPr>
          <w:p w:rsidR="003F23A6" w:rsidRPr="00881323" w:rsidRDefault="003F23A6" w:rsidP="003F23A6">
            <w:pPr>
              <w:spacing w:after="0" w:line="240" w:lineRule="auto"/>
              <w:rPr>
                <w:rFonts w:ascii="Arial" w:eastAsia="Times New Roman" w:hAnsi="Arial" w:cs="Arial"/>
                <w:sz w:val="24"/>
                <w:szCs w:val="24"/>
                <w:lang w:eastAsia="pt-PT"/>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 xml:space="preserve">0,40 </w:t>
            </w:r>
            <w:proofErr w:type="gramStart"/>
            <w:r w:rsidRPr="00881323">
              <w:rPr>
                <w:rFonts w:ascii="Arial Narrow" w:eastAsia="Times New Roman" w:hAnsi="Arial Narrow" w:cs="Arial"/>
                <w:color w:val="000000" w:themeColor="text1"/>
                <w:kern w:val="24"/>
                <w:sz w:val="24"/>
                <w:szCs w:val="24"/>
                <w:lang w:eastAsia="pt-PT"/>
              </w:rPr>
              <w:t>x</w:t>
            </w:r>
            <w:proofErr w:type="gramEnd"/>
            <w:r w:rsidRPr="00881323">
              <w:rPr>
                <w:rFonts w:ascii="Arial Narrow" w:eastAsia="Times New Roman" w:hAnsi="Arial Narrow" w:cs="Arial"/>
                <w:color w:val="000000" w:themeColor="text1"/>
                <w:kern w:val="24"/>
                <w:sz w:val="24"/>
                <w:szCs w:val="24"/>
                <w:lang w:eastAsia="pt-PT"/>
              </w:rPr>
              <w:t xml:space="preserve">  2.160,00</w:t>
            </w:r>
          </w:p>
        </w:tc>
        <w:tc>
          <w:tcPr>
            <w:tcW w:w="1134" w:type="dxa"/>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b/>
                <w:bCs/>
                <w:color w:val="000000" w:themeColor="text1"/>
                <w:kern w:val="24"/>
                <w:sz w:val="24"/>
                <w:szCs w:val="24"/>
                <w:lang w:eastAsia="pt-PT"/>
              </w:rPr>
              <w:t>864,00</w:t>
            </w:r>
          </w:p>
        </w:tc>
        <w:tc>
          <w:tcPr>
            <w:tcW w:w="2835" w:type="dxa"/>
            <w:gridSpan w:val="2"/>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hideMark/>
          </w:tcPr>
          <w:p w:rsidR="00881323" w:rsidRPr="00881323" w:rsidRDefault="003F23A6" w:rsidP="003F23A6">
            <w:pPr>
              <w:spacing w:before="86" w:after="0" w:line="240" w:lineRule="auto"/>
              <w:jc w:val="center"/>
              <w:textAlignment w:val="baseline"/>
              <w:rPr>
                <w:rFonts w:ascii="Arial" w:eastAsia="Times New Roman" w:hAnsi="Arial" w:cs="Arial"/>
                <w:sz w:val="24"/>
                <w:szCs w:val="24"/>
                <w:lang w:eastAsia="pt-PT"/>
              </w:rPr>
            </w:pPr>
            <w:proofErr w:type="spellStart"/>
            <w:r w:rsidRPr="00881323">
              <w:rPr>
                <w:rFonts w:ascii="Arial Narrow" w:eastAsia="Times New Roman" w:hAnsi="Arial Narrow" w:cs="Arial"/>
                <w:color w:val="000000" w:themeColor="text1"/>
                <w:kern w:val="24"/>
                <w:sz w:val="24"/>
                <w:szCs w:val="24"/>
                <w:lang w:eastAsia="pt-PT"/>
              </w:rPr>
              <w:t>Q.degressiva</w:t>
            </w:r>
            <w:proofErr w:type="spellEnd"/>
            <w:r w:rsidRPr="00881323">
              <w:rPr>
                <w:rFonts w:ascii="Arial Narrow" w:eastAsia="Times New Roman" w:hAnsi="Arial Narrow" w:cs="Arial"/>
                <w:b/>
                <w:bCs/>
                <w:color w:val="000000" w:themeColor="text1"/>
                <w:kern w:val="24"/>
                <w:sz w:val="24"/>
                <w:szCs w:val="24"/>
                <w:lang w:eastAsia="pt-PT"/>
              </w:rPr>
              <w:t xml:space="preserve"> </w:t>
            </w:r>
            <w:proofErr w:type="gramStart"/>
            <w:r w:rsidRPr="00881323">
              <w:rPr>
                <w:rFonts w:ascii="Arial Narrow" w:eastAsia="Times New Roman" w:hAnsi="Arial Narrow" w:cs="Arial"/>
                <w:b/>
                <w:bCs/>
                <w:color w:val="000000" w:themeColor="text1"/>
                <w:kern w:val="24"/>
                <w:sz w:val="24"/>
                <w:szCs w:val="24"/>
                <w:lang w:eastAsia="pt-PT"/>
              </w:rPr>
              <w:t xml:space="preserve">&lt; </w:t>
            </w:r>
            <w:proofErr w:type="spellStart"/>
            <w:r w:rsidRPr="00881323">
              <w:rPr>
                <w:rFonts w:ascii="Arial Narrow" w:eastAsia="Times New Roman" w:hAnsi="Arial Narrow" w:cs="Arial"/>
                <w:color w:val="000000" w:themeColor="text1"/>
                <w:kern w:val="24"/>
                <w:sz w:val="24"/>
                <w:szCs w:val="24"/>
                <w:lang w:eastAsia="pt-PT"/>
              </w:rPr>
              <w:t>Q.</w:t>
            </w:r>
            <w:proofErr w:type="gramEnd"/>
            <w:r w:rsidRPr="00881323">
              <w:rPr>
                <w:rFonts w:ascii="Arial Narrow" w:eastAsia="Times New Roman" w:hAnsi="Arial Narrow" w:cs="Arial"/>
                <w:color w:val="000000" w:themeColor="text1"/>
                <w:kern w:val="24"/>
                <w:sz w:val="24"/>
                <w:szCs w:val="24"/>
                <w:lang w:eastAsia="pt-PT"/>
              </w:rPr>
              <w:t>constante</w:t>
            </w:r>
            <w:proofErr w:type="spellEnd"/>
          </w:p>
        </w:tc>
        <w:tc>
          <w:tcPr>
            <w:tcW w:w="2552" w:type="dxa"/>
            <w:tcBorders>
              <w:top w:val="single" w:sz="8" w:space="0" w:color="000000"/>
              <w:left w:val="single" w:sz="8" w:space="0" w:color="000000"/>
              <w:bottom w:val="single" w:sz="8" w:space="0" w:color="000000"/>
              <w:right w:val="single" w:sz="18" w:space="0" w:color="000000"/>
            </w:tcBorders>
            <w:shd w:val="clear" w:color="auto" w:fill="FFFF66"/>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 xml:space="preserve">   2.160,</w:t>
            </w:r>
            <w:proofErr w:type="gramStart"/>
            <w:r w:rsidRPr="00881323">
              <w:rPr>
                <w:rFonts w:ascii="Arial Narrow" w:eastAsia="Times New Roman" w:hAnsi="Arial Narrow" w:cs="Arial"/>
                <w:color w:val="000000" w:themeColor="text1"/>
                <w:kern w:val="24"/>
                <w:sz w:val="24"/>
                <w:szCs w:val="24"/>
                <w:lang w:eastAsia="pt-PT"/>
              </w:rPr>
              <w:t>00 :</w:t>
            </w:r>
            <w:proofErr w:type="gramEnd"/>
            <w:r w:rsidRPr="00881323">
              <w:rPr>
                <w:rFonts w:ascii="Arial Narrow" w:eastAsia="Times New Roman" w:hAnsi="Arial Narrow" w:cs="Arial"/>
                <w:color w:val="000000" w:themeColor="text1"/>
                <w:kern w:val="24"/>
                <w:sz w:val="24"/>
                <w:szCs w:val="24"/>
                <w:lang w:eastAsia="pt-PT"/>
              </w:rPr>
              <w:t xml:space="preserve"> 2 = </w:t>
            </w:r>
            <w:r w:rsidRPr="00881323">
              <w:rPr>
                <w:rFonts w:ascii="Arial Narrow" w:eastAsia="Times New Roman" w:hAnsi="Arial Narrow" w:cs="Arial"/>
                <w:b/>
                <w:bCs/>
                <w:color w:val="000000" w:themeColor="text1"/>
                <w:kern w:val="24"/>
                <w:sz w:val="24"/>
                <w:szCs w:val="24"/>
                <w:lang w:eastAsia="pt-PT"/>
              </w:rPr>
              <w:t>1.080,00</w:t>
            </w:r>
          </w:p>
        </w:tc>
      </w:tr>
      <w:tr w:rsidR="003F23A6" w:rsidRPr="00881323" w:rsidTr="003F23A6">
        <w:trPr>
          <w:trHeight w:val="327"/>
        </w:trPr>
        <w:tc>
          <w:tcPr>
            <w:tcW w:w="57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Arial Narrow" w:eastAsia="Times New Roman" w:hAnsi="Arial Narrow" w:cs="Arial"/>
                <w:b/>
                <w:bCs/>
                <w:color w:val="000000" w:themeColor="text1"/>
                <w:kern w:val="24"/>
                <w:sz w:val="24"/>
                <w:szCs w:val="24"/>
                <w:lang w:eastAsia="pt-PT"/>
              </w:rPr>
              <w:t>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F23A6" w:rsidRPr="00881323" w:rsidRDefault="003F23A6" w:rsidP="003F23A6">
            <w:pPr>
              <w:spacing w:after="0" w:line="240" w:lineRule="auto"/>
              <w:rPr>
                <w:rFonts w:ascii="Arial" w:eastAsia="Times New Roman" w:hAnsi="Arial" w:cs="Arial"/>
                <w:sz w:val="24"/>
                <w:szCs w:val="24"/>
                <w:lang w:eastAsia="pt-PT"/>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b/>
                <w:bCs/>
                <w:color w:val="000000" w:themeColor="text1"/>
                <w:kern w:val="24"/>
                <w:sz w:val="24"/>
                <w:szCs w:val="24"/>
                <w:lang w:eastAsia="pt-PT"/>
              </w:rPr>
              <w:t>1.080,00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8.920,00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1.080,00</w:t>
            </w:r>
          </w:p>
        </w:tc>
        <w:tc>
          <w:tcPr>
            <w:tcW w:w="25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F23A6" w:rsidRPr="00881323" w:rsidRDefault="003F23A6" w:rsidP="003F23A6">
            <w:pPr>
              <w:spacing w:after="0" w:line="240" w:lineRule="auto"/>
              <w:rPr>
                <w:rFonts w:ascii="Arial" w:eastAsia="Times New Roman" w:hAnsi="Arial" w:cs="Arial"/>
                <w:sz w:val="24"/>
                <w:szCs w:val="24"/>
                <w:lang w:eastAsia="pt-PT"/>
              </w:rPr>
            </w:pPr>
          </w:p>
        </w:tc>
      </w:tr>
      <w:tr w:rsidR="003F23A6" w:rsidRPr="00881323" w:rsidTr="003F23A6">
        <w:trPr>
          <w:trHeight w:val="325"/>
        </w:trPr>
        <w:tc>
          <w:tcPr>
            <w:tcW w:w="57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center"/>
              <w:textAlignment w:val="baseline"/>
              <w:rPr>
                <w:rFonts w:ascii="Arial" w:eastAsia="Times New Roman" w:hAnsi="Arial" w:cs="Arial"/>
                <w:sz w:val="24"/>
                <w:szCs w:val="24"/>
                <w:lang w:eastAsia="pt-PT"/>
              </w:rPr>
            </w:pPr>
            <w:r w:rsidRPr="00881323">
              <w:rPr>
                <w:rFonts w:ascii="Arial Narrow" w:eastAsia="Times New Roman" w:hAnsi="Arial Narrow" w:cs="Arial"/>
                <w:b/>
                <w:bCs/>
                <w:color w:val="000000" w:themeColor="text1"/>
                <w:kern w:val="24"/>
                <w:sz w:val="24"/>
                <w:szCs w:val="24"/>
                <w:lang w:eastAsia="pt-PT"/>
              </w:rPr>
              <w:t>5</w:t>
            </w:r>
          </w:p>
        </w:tc>
        <w:tc>
          <w:tcPr>
            <w:tcW w:w="184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F23A6" w:rsidRPr="00881323" w:rsidRDefault="003F23A6" w:rsidP="003F23A6">
            <w:pPr>
              <w:spacing w:after="0" w:line="240" w:lineRule="auto"/>
              <w:rPr>
                <w:rFonts w:ascii="Arial" w:eastAsia="Times New Roman" w:hAnsi="Arial" w:cs="Arial"/>
                <w:sz w:val="24"/>
                <w:szCs w:val="24"/>
                <w:lang w:eastAsia="pt-PT"/>
              </w:rPr>
            </w:pPr>
          </w:p>
        </w:tc>
        <w:tc>
          <w:tcPr>
            <w:tcW w:w="1134"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b/>
                <w:bCs/>
                <w:color w:val="000000" w:themeColor="text1"/>
                <w:kern w:val="24"/>
                <w:sz w:val="24"/>
                <w:szCs w:val="24"/>
                <w:lang w:eastAsia="pt-PT"/>
              </w:rPr>
              <w:t>1.080,00</w:t>
            </w:r>
          </w:p>
        </w:tc>
        <w:tc>
          <w:tcPr>
            <w:tcW w:w="1276"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10.000,00</w:t>
            </w:r>
          </w:p>
        </w:tc>
        <w:tc>
          <w:tcPr>
            <w:tcW w:w="155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881323" w:rsidRPr="00881323" w:rsidRDefault="003F23A6" w:rsidP="003F23A6">
            <w:pPr>
              <w:spacing w:before="96" w:after="0" w:line="240" w:lineRule="auto"/>
              <w:jc w:val="right"/>
              <w:textAlignment w:val="baseline"/>
              <w:rPr>
                <w:rFonts w:ascii="Arial" w:eastAsia="Times New Roman" w:hAnsi="Arial" w:cs="Arial"/>
                <w:sz w:val="24"/>
                <w:szCs w:val="24"/>
                <w:lang w:eastAsia="pt-PT"/>
              </w:rPr>
            </w:pPr>
            <w:r w:rsidRPr="00881323">
              <w:rPr>
                <w:rFonts w:ascii="Arial Narrow" w:eastAsia="Times New Roman" w:hAnsi="Arial Narrow" w:cs="Arial"/>
                <w:color w:val="000000" w:themeColor="text1"/>
                <w:kern w:val="24"/>
                <w:sz w:val="24"/>
                <w:szCs w:val="24"/>
                <w:lang w:eastAsia="pt-PT"/>
              </w:rPr>
              <w:t>0,00</w:t>
            </w:r>
          </w:p>
        </w:tc>
        <w:tc>
          <w:tcPr>
            <w:tcW w:w="255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3F23A6" w:rsidRPr="00881323" w:rsidRDefault="003F23A6" w:rsidP="003F23A6">
            <w:pPr>
              <w:spacing w:after="0" w:line="240" w:lineRule="auto"/>
              <w:rPr>
                <w:rFonts w:ascii="Arial" w:eastAsia="Times New Roman" w:hAnsi="Arial" w:cs="Arial"/>
                <w:sz w:val="24"/>
                <w:szCs w:val="24"/>
                <w:lang w:eastAsia="pt-PT"/>
              </w:rPr>
            </w:pPr>
          </w:p>
        </w:tc>
      </w:tr>
    </w:tbl>
    <w:p w:rsidR="00C22EAE" w:rsidRDefault="00C22EAE" w:rsidP="00C22EAE">
      <w:pPr>
        <w:pStyle w:val="SemEspaamento"/>
        <w:rPr>
          <w:color w:val="215868" w:themeColor="accent5" w:themeShade="80"/>
        </w:rPr>
      </w:pPr>
    </w:p>
    <w:p w:rsidR="00C22EAE" w:rsidRDefault="00C22EAE" w:rsidP="00C22EAE">
      <w:pPr>
        <w:pStyle w:val="SemEspaamento"/>
        <w:rPr>
          <w:color w:val="215868" w:themeColor="accent5" w:themeShade="80"/>
        </w:rPr>
      </w:pPr>
    </w:p>
    <w:p w:rsidR="003F23A6" w:rsidRDefault="003F23A6" w:rsidP="00C22EAE">
      <w:pPr>
        <w:pStyle w:val="SemEspaamento"/>
        <w:rPr>
          <w:color w:val="215868" w:themeColor="accent5" w:themeShade="80"/>
        </w:rPr>
      </w:pPr>
    </w:p>
    <w:p w:rsidR="003F23A6" w:rsidRDefault="003F23A6" w:rsidP="00C22EAE">
      <w:pPr>
        <w:pStyle w:val="SemEspaamento"/>
        <w:rPr>
          <w:color w:val="215868" w:themeColor="accent5" w:themeShade="80"/>
        </w:rPr>
      </w:pPr>
    </w:p>
    <w:p w:rsidR="003F23A6" w:rsidRDefault="003F23A6" w:rsidP="00C22EAE">
      <w:pPr>
        <w:pStyle w:val="SemEspaamento"/>
        <w:rPr>
          <w:color w:val="215868" w:themeColor="accent5" w:themeShade="80"/>
        </w:rPr>
      </w:pPr>
    </w:p>
    <w:p w:rsidR="003F23A6" w:rsidRDefault="003F23A6" w:rsidP="00C22EAE">
      <w:pPr>
        <w:pStyle w:val="SemEspaamento"/>
        <w:rPr>
          <w:color w:val="215868" w:themeColor="accent5" w:themeShade="80"/>
        </w:rPr>
      </w:pPr>
    </w:p>
    <w:p w:rsidR="003F23A6" w:rsidRDefault="003F23A6" w:rsidP="00C22EAE">
      <w:pPr>
        <w:pStyle w:val="SemEspaamento"/>
        <w:rPr>
          <w:color w:val="215868" w:themeColor="accent5" w:themeShade="80"/>
        </w:rPr>
      </w:pPr>
    </w:p>
    <w:p w:rsidR="003F23A6" w:rsidRDefault="003F23A6" w:rsidP="00C22EAE">
      <w:pPr>
        <w:pStyle w:val="SemEspaamento"/>
        <w:rPr>
          <w:color w:val="215868" w:themeColor="accent5" w:themeShade="80"/>
        </w:rPr>
      </w:pPr>
      <w:bookmarkStart w:id="0" w:name="_GoBack"/>
      <w:bookmarkEnd w:id="0"/>
    </w:p>
    <w:p w:rsidR="00C22EAE" w:rsidRDefault="00C22EAE" w:rsidP="00C22EAE">
      <w:pPr>
        <w:pStyle w:val="SemEspaamento"/>
        <w:rPr>
          <w:color w:val="215868" w:themeColor="accent5" w:themeShade="80"/>
        </w:rPr>
      </w:pPr>
    </w:p>
    <w:p w:rsidR="004B7400" w:rsidRPr="004B7400" w:rsidRDefault="004B7400" w:rsidP="004B7400">
      <w:pPr>
        <w:pStyle w:val="SemEspaamento"/>
        <w:rPr>
          <w:b/>
          <w:color w:val="215868" w:themeColor="accent5" w:themeShade="80"/>
        </w:rPr>
      </w:pPr>
      <w:r w:rsidRPr="004B7400">
        <w:rPr>
          <w:b/>
          <w:color w:val="215868" w:themeColor="accent5" w:themeShade="80"/>
        </w:rPr>
        <w:t xml:space="preserve">Considere-se o mesmo exemplo só que com </w:t>
      </w:r>
      <w:r w:rsidRPr="004B7400">
        <w:rPr>
          <w:b/>
          <w:bCs/>
          <w:color w:val="215868" w:themeColor="accent5" w:themeShade="80"/>
        </w:rPr>
        <w:t>n=10</w:t>
      </w:r>
      <w:r w:rsidRPr="004B7400">
        <w:rPr>
          <w:b/>
          <w:color w:val="215868" w:themeColor="accent5" w:themeShade="80"/>
        </w:rPr>
        <w:t>. K=10% e K’ = 25%</w:t>
      </w:r>
    </w:p>
    <w:p w:rsidR="00C22EAE" w:rsidRDefault="00C22EAE" w:rsidP="00C22EAE">
      <w:pPr>
        <w:pStyle w:val="SemEspaamento"/>
        <w:rPr>
          <w:color w:val="215868" w:themeColor="accent5" w:themeShade="80"/>
        </w:rPr>
      </w:pPr>
    </w:p>
    <w:tbl>
      <w:tblPr>
        <w:tblW w:w="8145" w:type="dxa"/>
        <w:tblCellMar>
          <w:left w:w="0" w:type="dxa"/>
          <w:right w:w="0" w:type="dxa"/>
        </w:tblCellMar>
        <w:tblLook w:val="0600" w:firstRow="0" w:lastRow="0" w:firstColumn="0" w:lastColumn="0" w:noHBand="1" w:noVBand="1"/>
      </w:tblPr>
      <w:tblGrid>
        <w:gridCol w:w="579"/>
        <w:gridCol w:w="1254"/>
        <w:gridCol w:w="1187"/>
        <w:gridCol w:w="1119"/>
        <w:gridCol w:w="1349"/>
        <w:gridCol w:w="1349"/>
        <w:gridCol w:w="1308"/>
      </w:tblGrid>
      <w:tr w:rsidR="004B7400" w:rsidRPr="004B7400" w:rsidTr="004B7400">
        <w:trPr>
          <w:trHeight w:val="355"/>
        </w:trPr>
        <w:tc>
          <w:tcPr>
            <w:tcW w:w="579" w:type="dxa"/>
            <w:tcBorders>
              <w:top w:val="single" w:sz="8" w:space="0" w:color="000000"/>
              <w:left w:val="single" w:sz="8" w:space="0" w:color="000000"/>
              <w:bottom w:val="single" w:sz="8" w:space="0" w:color="000000"/>
              <w:right w:val="single" w:sz="8" w:space="0" w:color="000000"/>
            </w:tcBorders>
            <w:shd w:val="clear" w:color="auto" w:fill="800080"/>
            <w:tcMar>
              <w:top w:w="72" w:type="dxa"/>
              <w:left w:w="144" w:type="dxa"/>
              <w:bottom w:w="72" w:type="dxa"/>
              <w:right w:w="144" w:type="dxa"/>
            </w:tcMar>
            <w:vAlign w:val="bottom"/>
            <w:hideMark/>
          </w:tcPr>
          <w:p w:rsidR="00000000" w:rsidRPr="004B7400" w:rsidRDefault="004B7400" w:rsidP="004B7400">
            <w:pPr>
              <w:pStyle w:val="SemEspaamento"/>
            </w:pPr>
            <w:proofErr w:type="gramStart"/>
            <w:r w:rsidRPr="004B7400">
              <w:rPr>
                <w:b/>
                <w:bCs/>
              </w:rPr>
              <w:t>t</w:t>
            </w:r>
            <w:proofErr w:type="gramEnd"/>
          </w:p>
        </w:tc>
        <w:tc>
          <w:tcPr>
            <w:tcW w:w="1254" w:type="dxa"/>
            <w:tcBorders>
              <w:top w:val="single" w:sz="8" w:space="0" w:color="000000"/>
              <w:left w:val="single" w:sz="8" w:space="0" w:color="000000"/>
              <w:bottom w:val="single" w:sz="8" w:space="0" w:color="000000"/>
              <w:right w:val="single" w:sz="8" w:space="0" w:color="000000"/>
            </w:tcBorders>
            <w:shd w:val="clear" w:color="auto" w:fill="800080"/>
            <w:tcMar>
              <w:top w:w="72" w:type="dxa"/>
              <w:left w:w="144" w:type="dxa"/>
              <w:bottom w:w="72" w:type="dxa"/>
              <w:right w:w="144" w:type="dxa"/>
            </w:tcMar>
            <w:vAlign w:val="bottom"/>
            <w:hideMark/>
          </w:tcPr>
          <w:p w:rsidR="00000000" w:rsidRPr="004B7400" w:rsidRDefault="004B7400" w:rsidP="004B7400">
            <w:pPr>
              <w:pStyle w:val="SemEspaamento"/>
            </w:pPr>
            <w:r w:rsidRPr="004B7400">
              <w:rPr>
                <w:b/>
                <w:bCs/>
              </w:rPr>
              <w:t xml:space="preserve">Q </w:t>
            </w:r>
            <w:proofErr w:type="spellStart"/>
            <w:r w:rsidRPr="004B7400">
              <w:rPr>
                <w:b/>
                <w:bCs/>
              </w:rPr>
              <w:t>Deg</w:t>
            </w:r>
            <w:proofErr w:type="spellEnd"/>
            <w:r w:rsidRPr="004B7400">
              <w:rPr>
                <w:b/>
                <w:bCs/>
              </w:rPr>
              <w:t>.</w:t>
            </w:r>
          </w:p>
        </w:tc>
        <w:tc>
          <w:tcPr>
            <w:tcW w:w="1187" w:type="dxa"/>
            <w:tcBorders>
              <w:top w:val="single" w:sz="8" w:space="0" w:color="000000"/>
              <w:left w:val="single" w:sz="8" w:space="0" w:color="000000"/>
              <w:bottom w:val="single" w:sz="8" w:space="0" w:color="000000"/>
              <w:right w:val="single" w:sz="8" w:space="0" w:color="000000"/>
            </w:tcBorders>
            <w:shd w:val="clear" w:color="auto" w:fill="800080"/>
            <w:tcMar>
              <w:top w:w="72" w:type="dxa"/>
              <w:left w:w="144" w:type="dxa"/>
              <w:bottom w:w="72" w:type="dxa"/>
              <w:right w:w="144" w:type="dxa"/>
            </w:tcMar>
            <w:vAlign w:val="bottom"/>
            <w:hideMark/>
          </w:tcPr>
          <w:p w:rsidR="00000000" w:rsidRPr="004B7400" w:rsidRDefault="004B7400" w:rsidP="004B7400">
            <w:pPr>
              <w:pStyle w:val="SemEspaamento"/>
            </w:pPr>
            <w:proofErr w:type="spellStart"/>
            <w:r w:rsidRPr="004B7400">
              <w:rPr>
                <w:b/>
                <w:bCs/>
              </w:rPr>
              <w:t>Q’k</w:t>
            </w:r>
            <w:proofErr w:type="spellEnd"/>
          </w:p>
        </w:tc>
        <w:tc>
          <w:tcPr>
            <w:tcW w:w="1119" w:type="dxa"/>
            <w:tcBorders>
              <w:top w:val="single" w:sz="8" w:space="0" w:color="000000"/>
              <w:left w:val="single" w:sz="8" w:space="0" w:color="000000"/>
              <w:bottom w:val="single" w:sz="8" w:space="0" w:color="000000"/>
              <w:right w:val="single" w:sz="8" w:space="0" w:color="000000"/>
            </w:tcBorders>
            <w:shd w:val="clear" w:color="auto" w:fill="800080"/>
            <w:tcMar>
              <w:top w:w="72" w:type="dxa"/>
              <w:left w:w="144" w:type="dxa"/>
              <w:bottom w:w="72" w:type="dxa"/>
              <w:right w:w="144" w:type="dxa"/>
            </w:tcMar>
            <w:vAlign w:val="bottom"/>
            <w:hideMark/>
          </w:tcPr>
          <w:p w:rsidR="00000000" w:rsidRPr="004B7400" w:rsidRDefault="004B7400" w:rsidP="004B7400">
            <w:pPr>
              <w:pStyle w:val="SemEspaamento"/>
            </w:pPr>
            <w:r w:rsidRPr="004B7400">
              <w:rPr>
                <w:b/>
                <w:bCs/>
              </w:rPr>
              <w:t>Q mínima</w:t>
            </w:r>
          </w:p>
        </w:tc>
        <w:tc>
          <w:tcPr>
            <w:tcW w:w="1349" w:type="dxa"/>
            <w:tcBorders>
              <w:top w:val="single" w:sz="8" w:space="0" w:color="000000"/>
              <w:left w:val="single" w:sz="8" w:space="0" w:color="000000"/>
              <w:bottom w:val="single" w:sz="8" w:space="0" w:color="000000"/>
              <w:right w:val="single" w:sz="8" w:space="0" w:color="000000"/>
            </w:tcBorders>
            <w:shd w:val="clear" w:color="auto" w:fill="800080"/>
            <w:tcMar>
              <w:top w:w="72" w:type="dxa"/>
              <w:left w:w="144" w:type="dxa"/>
              <w:bottom w:w="72" w:type="dxa"/>
              <w:right w:w="144" w:type="dxa"/>
            </w:tcMar>
            <w:vAlign w:val="bottom"/>
            <w:hideMark/>
          </w:tcPr>
          <w:p w:rsidR="00000000" w:rsidRPr="004B7400" w:rsidRDefault="004B7400" w:rsidP="004B7400">
            <w:pPr>
              <w:pStyle w:val="SemEspaamento"/>
            </w:pPr>
            <w:r w:rsidRPr="004B7400">
              <w:rPr>
                <w:b/>
                <w:bCs/>
              </w:rPr>
              <w:t>Q praticada</w:t>
            </w:r>
          </w:p>
        </w:tc>
        <w:tc>
          <w:tcPr>
            <w:tcW w:w="1349" w:type="dxa"/>
            <w:tcBorders>
              <w:top w:val="single" w:sz="8" w:space="0" w:color="000000"/>
              <w:left w:val="single" w:sz="8" w:space="0" w:color="000000"/>
              <w:bottom w:val="single" w:sz="8" w:space="0" w:color="000000"/>
              <w:right w:val="single" w:sz="8" w:space="0" w:color="000000"/>
            </w:tcBorders>
            <w:shd w:val="clear" w:color="auto" w:fill="800080"/>
            <w:tcMar>
              <w:top w:w="72" w:type="dxa"/>
              <w:left w:w="144" w:type="dxa"/>
              <w:bottom w:w="72" w:type="dxa"/>
              <w:right w:w="144" w:type="dxa"/>
            </w:tcMar>
            <w:vAlign w:val="bottom"/>
            <w:hideMark/>
          </w:tcPr>
          <w:p w:rsidR="00000000" w:rsidRPr="004B7400" w:rsidRDefault="004B7400" w:rsidP="004B7400">
            <w:pPr>
              <w:pStyle w:val="SemEspaamento"/>
            </w:pPr>
            <w:r w:rsidRPr="004B7400">
              <w:rPr>
                <w:b/>
                <w:bCs/>
              </w:rPr>
              <w:t>R t</w:t>
            </w:r>
          </w:p>
        </w:tc>
        <w:tc>
          <w:tcPr>
            <w:tcW w:w="1308" w:type="dxa"/>
            <w:tcBorders>
              <w:top w:val="single" w:sz="8" w:space="0" w:color="000000"/>
              <w:left w:val="single" w:sz="8" w:space="0" w:color="000000"/>
              <w:bottom w:val="single" w:sz="8" w:space="0" w:color="000000"/>
              <w:right w:val="single" w:sz="8" w:space="0" w:color="000000"/>
            </w:tcBorders>
            <w:shd w:val="clear" w:color="auto" w:fill="800080"/>
            <w:tcMar>
              <w:top w:w="72" w:type="dxa"/>
              <w:left w:w="144" w:type="dxa"/>
              <w:bottom w:w="72" w:type="dxa"/>
              <w:right w:w="144" w:type="dxa"/>
            </w:tcMar>
            <w:vAlign w:val="bottom"/>
            <w:hideMark/>
          </w:tcPr>
          <w:p w:rsidR="00000000" w:rsidRPr="004B7400" w:rsidRDefault="004B7400" w:rsidP="004B7400">
            <w:pPr>
              <w:pStyle w:val="SemEspaamento"/>
            </w:pPr>
            <w:r w:rsidRPr="004B7400">
              <w:rPr>
                <w:b/>
                <w:bCs/>
              </w:rPr>
              <w:t>VD t</w:t>
            </w:r>
          </w:p>
        </w:tc>
      </w:tr>
      <w:tr w:rsidR="004B7400" w:rsidRPr="004B7400" w:rsidTr="004B7400">
        <w:trPr>
          <w:trHeight w:val="264"/>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0</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 </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 </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 </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 </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10.000,00</w:t>
            </w:r>
          </w:p>
        </w:tc>
      </w:tr>
      <w:tr w:rsidR="004B7400" w:rsidRPr="004B7400" w:rsidTr="004B7400">
        <w:trPr>
          <w:trHeight w:val="264"/>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2.500,00</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1.000,00</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2.500,00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2.500,00</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7.500,00</w:t>
            </w:r>
          </w:p>
        </w:tc>
      </w:tr>
      <w:tr w:rsidR="004B7400" w:rsidRPr="004B7400" w:rsidTr="004B7400">
        <w:trPr>
          <w:trHeight w:val="261"/>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2</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1.875,00</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833,33</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1.875,00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4.375,00</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5.625,00</w:t>
            </w:r>
          </w:p>
        </w:tc>
      </w:tr>
      <w:tr w:rsidR="004B7400" w:rsidRPr="004B7400" w:rsidTr="004B7400">
        <w:trPr>
          <w:trHeight w:val="266"/>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3</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1.406,25</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703,13</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1.406,25</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5.781,25</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4.218,75</w:t>
            </w:r>
          </w:p>
        </w:tc>
      </w:tr>
      <w:tr w:rsidR="004B7400" w:rsidRPr="004B7400" w:rsidTr="004B7400">
        <w:trPr>
          <w:trHeight w:val="264"/>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4</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1.054,69</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602,68</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1.054,69</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6.835,94</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3.164,06</w:t>
            </w:r>
          </w:p>
        </w:tc>
      </w:tr>
      <w:tr w:rsidR="004B7400" w:rsidRPr="004B7400" w:rsidTr="004B7400">
        <w:trPr>
          <w:trHeight w:val="263"/>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791,02</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527,34</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791,02</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7.626,95</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2.373,05</w:t>
            </w:r>
          </w:p>
        </w:tc>
      </w:tr>
      <w:tr w:rsidR="004B7400" w:rsidRPr="004B7400" w:rsidTr="004B7400">
        <w:trPr>
          <w:trHeight w:val="266"/>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6</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593,26</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474,61</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593,26</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8.220,21</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1.779,79</w:t>
            </w:r>
          </w:p>
        </w:tc>
      </w:tr>
      <w:tr w:rsidR="004B7400" w:rsidRPr="004B7400" w:rsidTr="004B7400">
        <w:trPr>
          <w:trHeight w:val="263"/>
        </w:trPr>
        <w:tc>
          <w:tcPr>
            <w:tcW w:w="579" w:type="dxa"/>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7</w:t>
            </w:r>
          </w:p>
        </w:tc>
        <w:tc>
          <w:tcPr>
            <w:tcW w:w="1254" w:type="dxa"/>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444,95</w:t>
            </w:r>
          </w:p>
        </w:tc>
        <w:tc>
          <w:tcPr>
            <w:tcW w:w="1187" w:type="dxa"/>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444,95</w:t>
            </w:r>
          </w:p>
        </w:tc>
        <w:tc>
          <w:tcPr>
            <w:tcW w:w="1119" w:type="dxa"/>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8.720,21</w:t>
            </w:r>
          </w:p>
        </w:tc>
        <w:tc>
          <w:tcPr>
            <w:tcW w:w="1308" w:type="dxa"/>
            <w:tcBorders>
              <w:top w:val="single" w:sz="8" w:space="0" w:color="000000"/>
              <w:left w:val="single" w:sz="8" w:space="0" w:color="000000"/>
              <w:bottom w:val="single" w:sz="8" w:space="0" w:color="000000"/>
              <w:right w:val="single" w:sz="8" w:space="0" w:color="000000"/>
            </w:tcBorders>
            <w:shd w:val="clear" w:color="auto" w:fill="FFFF66"/>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1.279,79</w:t>
            </w:r>
          </w:p>
        </w:tc>
      </w:tr>
      <w:tr w:rsidR="004B7400" w:rsidRPr="004B7400" w:rsidTr="004B7400">
        <w:trPr>
          <w:trHeight w:val="263"/>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8</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4B7400" w:rsidRPr="004B7400" w:rsidRDefault="004B7400" w:rsidP="004B7400">
            <w:pPr>
              <w:pStyle w:val="SemEspaamento"/>
              <w:rPr>
                <w:color w:val="215868" w:themeColor="accent5" w:themeShade="80"/>
              </w:rPr>
            </w:pP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4B7400" w:rsidRPr="004B7400" w:rsidRDefault="004B7400" w:rsidP="004B7400">
            <w:pPr>
              <w:pStyle w:val="SemEspaamento"/>
              <w:rPr>
                <w:color w:val="215868" w:themeColor="accent5" w:themeShade="80"/>
              </w:rPr>
            </w:pP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9.220,21</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779,79</w:t>
            </w:r>
          </w:p>
        </w:tc>
      </w:tr>
      <w:tr w:rsidR="004B7400" w:rsidRPr="004B7400" w:rsidTr="004B7400">
        <w:trPr>
          <w:trHeight w:val="264"/>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9</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4B7400" w:rsidRPr="004B7400" w:rsidRDefault="004B7400" w:rsidP="004B7400">
            <w:pPr>
              <w:pStyle w:val="SemEspaamento"/>
              <w:rPr>
                <w:color w:val="215868" w:themeColor="accent5" w:themeShade="80"/>
              </w:rPr>
            </w:pP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4B7400" w:rsidRPr="004B7400" w:rsidRDefault="004B7400" w:rsidP="004B7400">
            <w:pPr>
              <w:pStyle w:val="SemEspaamento"/>
              <w:rPr>
                <w:color w:val="215868" w:themeColor="accent5" w:themeShade="80"/>
              </w:rPr>
            </w:pP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9.720,21</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279,79</w:t>
            </w:r>
          </w:p>
        </w:tc>
      </w:tr>
      <w:tr w:rsidR="004B7400" w:rsidRPr="004B7400" w:rsidTr="004B7400">
        <w:trPr>
          <w:trHeight w:val="264"/>
        </w:trPr>
        <w:tc>
          <w:tcPr>
            <w:tcW w:w="5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10</w:t>
            </w:r>
          </w:p>
        </w:tc>
        <w:tc>
          <w:tcPr>
            <w:tcW w:w="12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4B7400" w:rsidRPr="004B7400" w:rsidRDefault="004B7400" w:rsidP="004B7400">
            <w:pPr>
              <w:pStyle w:val="SemEspaamento"/>
              <w:rPr>
                <w:color w:val="215868" w:themeColor="accent5" w:themeShade="80"/>
              </w:rPr>
            </w:pP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4B7400" w:rsidRPr="004B7400" w:rsidRDefault="004B7400" w:rsidP="004B7400">
            <w:pPr>
              <w:pStyle w:val="SemEspaamento"/>
              <w:rPr>
                <w:color w:val="215868" w:themeColor="accent5" w:themeShade="80"/>
              </w:rPr>
            </w:pP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500,00</w:t>
            </w:r>
          </w:p>
        </w:tc>
        <w:tc>
          <w:tcPr>
            <w:tcW w:w="1349" w:type="dxa"/>
            <w:tcBorders>
              <w:top w:val="single" w:sz="8" w:space="0" w:color="000000"/>
              <w:left w:val="single" w:sz="8" w:space="0" w:color="000000"/>
              <w:bottom w:val="single" w:sz="8" w:space="0" w:color="000000"/>
              <w:right w:val="single" w:sz="8" w:space="0" w:color="000000"/>
            </w:tcBorders>
            <w:shd w:val="clear" w:color="auto" w:fill="FF5050"/>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279,79</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10.000,00</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bottom"/>
            <w:hideMark/>
          </w:tcPr>
          <w:p w:rsidR="00000000" w:rsidRPr="004B7400" w:rsidRDefault="004B7400" w:rsidP="004B7400">
            <w:pPr>
              <w:pStyle w:val="SemEspaamento"/>
              <w:rPr>
                <w:color w:val="215868" w:themeColor="accent5" w:themeShade="80"/>
              </w:rPr>
            </w:pPr>
            <w:r w:rsidRPr="004B7400">
              <w:rPr>
                <w:b/>
                <w:bCs/>
                <w:color w:val="215868" w:themeColor="accent5" w:themeShade="80"/>
              </w:rPr>
              <w:t>0,00</w:t>
            </w:r>
          </w:p>
        </w:tc>
      </w:tr>
    </w:tbl>
    <w:p w:rsidR="004B7400" w:rsidRDefault="004B7400" w:rsidP="00C22EAE">
      <w:pPr>
        <w:pStyle w:val="SemEspaamento"/>
        <w:rPr>
          <w:color w:val="215868" w:themeColor="accent5" w:themeShade="80"/>
        </w:rPr>
      </w:pPr>
    </w:p>
    <w:p w:rsidR="00C22EAE" w:rsidRDefault="00C22EAE" w:rsidP="00C22EAE">
      <w:pPr>
        <w:pStyle w:val="SemEspaamento"/>
        <w:rPr>
          <w:color w:val="215868" w:themeColor="accent5" w:themeShade="80"/>
        </w:rPr>
      </w:pPr>
    </w:p>
    <w:p w:rsidR="004B7400" w:rsidRPr="004B7400" w:rsidRDefault="004B7400" w:rsidP="004B7400">
      <w:pPr>
        <w:pStyle w:val="SemEspaamento"/>
        <w:rPr>
          <w:color w:val="215868" w:themeColor="accent5" w:themeShade="80"/>
        </w:rPr>
      </w:pPr>
      <w:r w:rsidRPr="004B7400">
        <w:rPr>
          <w:b/>
          <w:bCs/>
          <w:color w:val="215868" w:themeColor="accent5" w:themeShade="80"/>
        </w:rPr>
        <w:t>Excepções à aplicação do método</w:t>
      </w:r>
      <w:r w:rsidRPr="004B7400">
        <w:rPr>
          <w:color w:val="215868" w:themeColor="accent5" w:themeShade="80"/>
        </w:rPr>
        <w:t>:</w:t>
      </w:r>
    </w:p>
    <w:p w:rsidR="00000000" w:rsidRPr="004B7400" w:rsidRDefault="003F23A6" w:rsidP="003F23A6">
      <w:pPr>
        <w:pStyle w:val="SemEspaamento"/>
        <w:numPr>
          <w:ilvl w:val="2"/>
          <w:numId w:val="64"/>
        </w:numPr>
        <w:rPr>
          <w:color w:val="215868" w:themeColor="accent5" w:themeShade="80"/>
        </w:rPr>
      </w:pPr>
      <w:r w:rsidRPr="004B7400">
        <w:rPr>
          <w:color w:val="215868" w:themeColor="accent5" w:themeShade="80"/>
        </w:rPr>
        <w:t>Bens adquiridos em estado de uso;</w:t>
      </w:r>
    </w:p>
    <w:p w:rsidR="00000000" w:rsidRPr="004B7400" w:rsidRDefault="003F23A6" w:rsidP="003F23A6">
      <w:pPr>
        <w:pStyle w:val="SemEspaamento"/>
        <w:numPr>
          <w:ilvl w:val="2"/>
          <w:numId w:val="64"/>
        </w:numPr>
        <w:rPr>
          <w:color w:val="215868" w:themeColor="accent5" w:themeShade="80"/>
        </w:rPr>
      </w:pPr>
      <w:r w:rsidRPr="004B7400">
        <w:rPr>
          <w:color w:val="215868" w:themeColor="accent5" w:themeShade="80"/>
        </w:rPr>
        <w:t>Edifícios;</w:t>
      </w:r>
    </w:p>
    <w:p w:rsidR="00000000" w:rsidRPr="004B7400" w:rsidRDefault="003F23A6" w:rsidP="003F23A6">
      <w:pPr>
        <w:pStyle w:val="SemEspaamento"/>
        <w:numPr>
          <w:ilvl w:val="2"/>
          <w:numId w:val="64"/>
        </w:numPr>
        <w:rPr>
          <w:color w:val="215868" w:themeColor="accent5" w:themeShade="80"/>
        </w:rPr>
      </w:pPr>
      <w:r w:rsidRPr="004B7400">
        <w:rPr>
          <w:color w:val="215868" w:themeColor="accent5" w:themeShade="80"/>
        </w:rPr>
        <w:t>Viaturas ligeiras de passageiros ou mistas (excepto se afectas à actividade de transportes ou a</w:t>
      </w:r>
      <w:r w:rsidRPr="004B7400">
        <w:rPr>
          <w:color w:val="215868" w:themeColor="accent5" w:themeShade="80"/>
        </w:rPr>
        <w:t>luguer);</w:t>
      </w:r>
    </w:p>
    <w:p w:rsidR="00C22EAE" w:rsidRDefault="004B7400" w:rsidP="004B7400">
      <w:pPr>
        <w:pStyle w:val="SemEspaamento"/>
        <w:rPr>
          <w:color w:val="215868" w:themeColor="accent5" w:themeShade="80"/>
        </w:rPr>
      </w:pPr>
      <w:r w:rsidRPr="004B7400">
        <w:rPr>
          <w:color w:val="215868" w:themeColor="accent5" w:themeShade="80"/>
        </w:rPr>
        <w:t>Mobiliário e equipamentos sociais.</w:t>
      </w:r>
    </w:p>
    <w:p w:rsidR="004B7400" w:rsidRDefault="004B7400" w:rsidP="004B7400">
      <w:pPr>
        <w:pStyle w:val="SemEspaamento"/>
        <w:rPr>
          <w:color w:val="215868" w:themeColor="accent5" w:themeShade="80"/>
        </w:rPr>
      </w:pPr>
    </w:p>
    <w:p w:rsidR="004B7400" w:rsidRDefault="004B7400" w:rsidP="004B7400">
      <w:pPr>
        <w:pStyle w:val="SemEspaamento"/>
        <w:rPr>
          <w:color w:val="215868" w:themeColor="accent5" w:themeShade="80"/>
        </w:rPr>
      </w:pPr>
    </w:p>
    <w:p w:rsidR="004B7400" w:rsidRDefault="004B7400" w:rsidP="004B7400">
      <w:pPr>
        <w:pStyle w:val="SemEspaamento"/>
        <w:jc w:val="center"/>
        <w:rPr>
          <w:color w:val="215868" w:themeColor="accent5" w:themeShade="80"/>
        </w:rPr>
      </w:pPr>
      <w:r w:rsidRPr="004B7400">
        <w:rPr>
          <w:b/>
          <w:bCs/>
          <w:color w:val="215868" w:themeColor="accent5" w:themeShade="80"/>
        </w:rPr>
        <w:t>Depreciações</w:t>
      </w:r>
    </w:p>
    <w:p w:rsidR="004B7400" w:rsidRPr="004B7400" w:rsidRDefault="004B7400" w:rsidP="004B7400">
      <w:pPr>
        <w:pStyle w:val="SemEspaamento"/>
        <w:rPr>
          <w:color w:val="215868" w:themeColor="accent5" w:themeShade="80"/>
        </w:rPr>
      </w:pPr>
      <w:r w:rsidRPr="004B7400">
        <w:rPr>
          <w:color w:val="215868" w:themeColor="accent5" w:themeShade="80"/>
        </w:rPr>
        <w:t xml:space="preserve">O valor residual e a vida útil de um activo devem ser revistos pelo menos no final de cada ano financeiro e, se as expectativas diferirem das estimativas anteriores, </w:t>
      </w:r>
      <w:proofErr w:type="gramStart"/>
      <w:r w:rsidRPr="004B7400">
        <w:rPr>
          <w:color w:val="215868" w:themeColor="accent5" w:themeShade="80"/>
        </w:rPr>
        <w:t>a(s</w:t>
      </w:r>
      <w:proofErr w:type="gramEnd"/>
      <w:r w:rsidRPr="004B7400">
        <w:rPr>
          <w:color w:val="215868" w:themeColor="accent5" w:themeShade="80"/>
        </w:rPr>
        <w:t>) alteração(</w:t>
      </w:r>
      <w:proofErr w:type="spellStart"/>
      <w:r w:rsidRPr="004B7400">
        <w:rPr>
          <w:color w:val="215868" w:themeColor="accent5" w:themeShade="80"/>
        </w:rPr>
        <w:t>ões</w:t>
      </w:r>
      <w:proofErr w:type="spellEnd"/>
      <w:r w:rsidRPr="004B7400">
        <w:rPr>
          <w:color w:val="215868" w:themeColor="accent5" w:themeShade="80"/>
        </w:rPr>
        <w:t>) deve(m) ser contabilizada(s) como uma alteração numa estimativa contabilística de acordo com a NCRF 4 — Políticas Contabilísticas, Alterações nas Estimativas Contabilísticas e Erros.</w:t>
      </w:r>
    </w:p>
    <w:p w:rsidR="004B7400" w:rsidRPr="004B7400" w:rsidRDefault="004B7400" w:rsidP="004B7400">
      <w:pPr>
        <w:pStyle w:val="SemEspaamento"/>
        <w:rPr>
          <w:color w:val="215868" w:themeColor="accent5" w:themeShade="80"/>
        </w:rPr>
      </w:pPr>
      <w:r w:rsidRPr="004B7400">
        <w:rPr>
          <w:color w:val="215868" w:themeColor="accent5" w:themeShade="80"/>
        </w:rPr>
        <w:tab/>
      </w:r>
      <w:r w:rsidRPr="004B7400">
        <w:rPr>
          <w:color w:val="215868" w:themeColor="accent5" w:themeShade="80"/>
        </w:rPr>
        <w:tab/>
      </w:r>
      <w:r w:rsidRPr="004B7400">
        <w:rPr>
          <w:color w:val="215868" w:themeColor="accent5" w:themeShade="80"/>
        </w:rPr>
        <w:tab/>
      </w:r>
      <w:r w:rsidRPr="004B7400">
        <w:rPr>
          <w:color w:val="215868" w:themeColor="accent5" w:themeShade="80"/>
        </w:rPr>
        <w:tab/>
      </w:r>
      <w:r w:rsidRPr="004B7400">
        <w:rPr>
          <w:color w:val="215868" w:themeColor="accent5" w:themeShade="80"/>
        </w:rPr>
        <w:tab/>
        <w:t xml:space="preserve">NCRF 7, </w:t>
      </w:r>
      <w:r w:rsidRPr="004B7400">
        <w:rPr>
          <w:b/>
          <w:bCs/>
          <w:i/>
          <w:iCs/>
          <w:color w:val="215868" w:themeColor="accent5" w:themeShade="80"/>
        </w:rPr>
        <w:t xml:space="preserve">§ </w:t>
      </w:r>
      <w:r w:rsidRPr="004B7400">
        <w:rPr>
          <w:color w:val="215868" w:themeColor="accent5" w:themeShade="80"/>
        </w:rPr>
        <w:t>51</w:t>
      </w:r>
    </w:p>
    <w:p w:rsidR="004B7400" w:rsidRPr="004B7400" w:rsidRDefault="004B7400" w:rsidP="004B7400">
      <w:pPr>
        <w:pStyle w:val="SemEspaamento"/>
        <w:rPr>
          <w:color w:val="215868" w:themeColor="accent5" w:themeShade="80"/>
        </w:rPr>
      </w:pPr>
      <w:r w:rsidRPr="004B7400">
        <w:rPr>
          <w:color w:val="215868" w:themeColor="accent5" w:themeShade="80"/>
        </w:rPr>
        <w:t>A revisão da estimativa deve ser efectuada prospectivamente, a ser incluída nos resultados:</w:t>
      </w:r>
    </w:p>
    <w:p w:rsidR="004B7400" w:rsidRPr="004B7400" w:rsidRDefault="004B7400" w:rsidP="004B7400">
      <w:pPr>
        <w:pStyle w:val="SemEspaamento"/>
        <w:rPr>
          <w:color w:val="215868" w:themeColor="accent5" w:themeShade="80"/>
        </w:rPr>
      </w:pPr>
      <w:r w:rsidRPr="004B7400">
        <w:rPr>
          <w:color w:val="215868" w:themeColor="accent5" w:themeShade="80"/>
        </w:rPr>
        <w:t xml:space="preserve"> (a) Período de alteração, se a alteração afectar apenas esse período; ou</w:t>
      </w:r>
    </w:p>
    <w:p w:rsidR="004B7400" w:rsidRPr="004B7400" w:rsidRDefault="004B7400" w:rsidP="004B7400">
      <w:pPr>
        <w:pStyle w:val="SemEspaamento"/>
        <w:rPr>
          <w:color w:val="215868" w:themeColor="accent5" w:themeShade="80"/>
        </w:rPr>
      </w:pPr>
      <w:r w:rsidRPr="004B7400">
        <w:rPr>
          <w:color w:val="215868" w:themeColor="accent5" w:themeShade="80"/>
        </w:rPr>
        <w:t>(b) Período de alteração e futuros períodos, se a alteração afectar ambas as situações.</w:t>
      </w:r>
    </w:p>
    <w:p w:rsidR="004B7400" w:rsidRPr="004B7400" w:rsidRDefault="004B7400" w:rsidP="004B7400">
      <w:pPr>
        <w:pStyle w:val="SemEspaamento"/>
        <w:rPr>
          <w:color w:val="215868" w:themeColor="accent5" w:themeShade="80"/>
        </w:rPr>
      </w:pPr>
      <w:r w:rsidRPr="004B7400">
        <w:rPr>
          <w:color w:val="215868" w:themeColor="accent5" w:themeShade="80"/>
        </w:rPr>
        <w:t xml:space="preserve">Esta alteração afecta o gasto de depreciação do período corrente e de cada um dos futuros períodos durante a vida útil </w:t>
      </w:r>
      <w:r w:rsidRPr="004B7400">
        <w:rPr>
          <w:color w:val="215868" w:themeColor="accent5" w:themeShade="80"/>
          <w:u w:val="single"/>
        </w:rPr>
        <w:t>remanescente</w:t>
      </w:r>
      <w:r w:rsidRPr="004B7400">
        <w:rPr>
          <w:color w:val="215868" w:themeColor="accent5" w:themeShade="80"/>
        </w:rPr>
        <w:t xml:space="preserve"> do </w:t>
      </w:r>
      <w:proofErr w:type="gramStart"/>
      <w:r w:rsidRPr="004B7400">
        <w:rPr>
          <w:color w:val="215868" w:themeColor="accent5" w:themeShade="80"/>
        </w:rPr>
        <w:t xml:space="preserve">activo.  </w:t>
      </w:r>
      <w:proofErr w:type="gramEnd"/>
      <w:r w:rsidRPr="004B7400">
        <w:rPr>
          <w:color w:val="215868" w:themeColor="accent5" w:themeShade="80"/>
        </w:rPr>
        <w:t>NCRF 4</w:t>
      </w:r>
    </w:p>
    <w:p w:rsidR="004B7400" w:rsidRDefault="004B7400" w:rsidP="004B7400">
      <w:pPr>
        <w:pStyle w:val="SemEspaamento"/>
        <w:rPr>
          <w:color w:val="215868" w:themeColor="accent5" w:themeShade="80"/>
        </w:rPr>
      </w:pPr>
    </w:p>
    <w:p w:rsidR="004B7400" w:rsidRDefault="004B7400" w:rsidP="004B7400">
      <w:pPr>
        <w:pStyle w:val="SemEspaamento"/>
        <w:rPr>
          <w:color w:val="215868" w:themeColor="accent5" w:themeShade="80"/>
        </w:rPr>
      </w:pPr>
    </w:p>
    <w:p w:rsidR="004B7400" w:rsidRDefault="004B7400" w:rsidP="004B7400">
      <w:pPr>
        <w:pStyle w:val="SemEspaamento"/>
        <w:rPr>
          <w:b/>
          <w:bCs/>
          <w:color w:val="215868" w:themeColor="accent5" w:themeShade="80"/>
        </w:rPr>
      </w:pPr>
    </w:p>
    <w:p w:rsidR="004B7400" w:rsidRPr="004B7400" w:rsidRDefault="004B7400" w:rsidP="004B7400">
      <w:pPr>
        <w:pStyle w:val="SemEspaamento"/>
        <w:jc w:val="center"/>
        <w:rPr>
          <w:color w:val="215868" w:themeColor="accent5" w:themeShade="80"/>
        </w:rPr>
      </w:pPr>
      <w:proofErr w:type="gramStart"/>
      <w:r w:rsidRPr="004B7400">
        <w:rPr>
          <w:b/>
          <w:bCs/>
          <w:color w:val="215868" w:themeColor="accent5" w:themeShade="80"/>
        </w:rPr>
        <w:t>DESRECONHECIMENTO  -</w:t>
      </w:r>
      <w:proofErr w:type="gramEnd"/>
      <w:r w:rsidRPr="004B7400">
        <w:rPr>
          <w:b/>
          <w:bCs/>
          <w:color w:val="215868" w:themeColor="accent5" w:themeShade="80"/>
        </w:rPr>
        <w:t xml:space="preserve"> </w:t>
      </w:r>
      <w:r w:rsidRPr="004B7400">
        <w:rPr>
          <w:b/>
          <w:bCs/>
          <w:i/>
          <w:iCs/>
          <w:color w:val="215868" w:themeColor="accent5" w:themeShade="80"/>
        </w:rPr>
        <w:t>NCRF 7 § 66 a § 70</w:t>
      </w:r>
    </w:p>
    <w:p w:rsidR="004B7400" w:rsidRPr="004B7400" w:rsidRDefault="004B7400" w:rsidP="004B7400">
      <w:pPr>
        <w:pStyle w:val="SemEspaamento"/>
        <w:rPr>
          <w:color w:val="215868" w:themeColor="accent5" w:themeShade="80"/>
        </w:rPr>
      </w:pPr>
      <w:r w:rsidRPr="004B7400">
        <w:rPr>
          <w:color w:val="215868" w:themeColor="accent5" w:themeShade="80"/>
        </w:rPr>
        <w:t xml:space="preserve">A quantia escriturada de um item do activo fixo tangível deve ser </w:t>
      </w:r>
      <w:proofErr w:type="spellStart"/>
      <w:r w:rsidRPr="004B7400">
        <w:rPr>
          <w:color w:val="215868" w:themeColor="accent5" w:themeShade="80"/>
        </w:rPr>
        <w:t>desreconhecida</w:t>
      </w:r>
      <w:proofErr w:type="spellEnd"/>
      <w:r w:rsidRPr="004B7400">
        <w:rPr>
          <w:color w:val="215868" w:themeColor="accent5" w:themeShade="80"/>
        </w:rPr>
        <w:t>:</w:t>
      </w:r>
    </w:p>
    <w:p w:rsidR="00000000" w:rsidRPr="004B7400" w:rsidRDefault="003F23A6" w:rsidP="003F23A6">
      <w:pPr>
        <w:pStyle w:val="SemEspaamento"/>
        <w:numPr>
          <w:ilvl w:val="0"/>
          <w:numId w:val="65"/>
        </w:numPr>
        <w:rPr>
          <w:color w:val="215868" w:themeColor="accent5" w:themeShade="80"/>
        </w:rPr>
      </w:pPr>
      <w:r w:rsidRPr="004B7400">
        <w:rPr>
          <w:color w:val="215868" w:themeColor="accent5" w:themeShade="80"/>
        </w:rPr>
        <w:t>No momento da alienação; ou</w:t>
      </w:r>
    </w:p>
    <w:p w:rsidR="00000000" w:rsidRPr="004B7400" w:rsidRDefault="003F23A6" w:rsidP="003F23A6">
      <w:pPr>
        <w:pStyle w:val="SemEspaamento"/>
        <w:numPr>
          <w:ilvl w:val="0"/>
          <w:numId w:val="65"/>
        </w:numPr>
        <w:rPr>
          <w:color w:val="215868" w:themeColor="accent5" w:themeShade="80"/>
        </w:rPr>
      </w:pPr>
      <w:r w:rsidRPr="004B7400">
        <w:rPr>
          <w:color w:val="215868" w:themeColor="accent5" w:themeShade="80"/>
        </w:rPr>
        <w:t>Quando não se espere futuros benefícios económicos do seu uso ou alienação.</w:t>
      </w:r>
    </w:p>
    <w:p w:rsidR="004B7400" w:rsidRPr="004B7400" w:rsidRDefault="004B7400" w:rsidP="004B7400">
      <w:pPr>
        <w:pStyle w:val="SemEspaamento"/>
        <w:rPr>
          <w:color w:val="215868" w:themeColor="accent5" w:themeShade="80"/>
        </w:rPr>
      </w:pPr>
      <w:r w:rsidRPr="004B7400">
        <w:rPr>
          <w:color w:val="215868" w:themeColor="accent5" w:themeShade="80"/>
        </w:rPr>
        <w:lastRenderedPageBreak/>
        <w:t xml:space="preserve">O ganho ou perda decorrente do </w:t>
      </w:r>
      <w:proofErr w:type="spellStart"/>
      <w:r w:rsidRPr="004B7400">
        <w:rPr>
          <w:color w:val="215868" w:themeColor="accent5" w:themeShade="80"/>
        </w:rPr>
        <w:t>desreconhecimento</w:t>
      </w:r>
      <w:proofErr w:type="spellEnd"/>
      <w:r w:rsidRPr="004B7400">
        <w:rPr>
          <w:color w:val="215868" w:themeColor="accent5" w:themeShade="80"/>
        </w:rPr>
        <w:t xml:space="preserve"> de um item do activo fixo tangível deve ser incluído nos resultados quando o item for </w:t>
      </w:r>
      <w:proofErr w:type="spellStart"/>
      <w:r w:rsidRPr="004B7400">
        <w:rPr>
          <w:color w:val="215868" w:themeColor="accent5" w:themeShade="80"/>
        </w:rPr>
        <w:t>desreconhecido</w:t>
      </w:r>
      <w:proofErr w:type="spellEnd"/>
      <w:r w:rsidRPr="004B7400">
        <w:rPr>
          <w:color w:val="215868" w:themeColor="accent5" w:themeShade="80"/>
        </w:rPr>
        <w:t>.</w:t>
      </w:r>
    </w:p>
    <w:p w:rsidR="004B7400" w:rsidRPr="004B7400" w:rsidRDefault="004B7400" w:rsidP="004B7400">
      <w:pPr>
        <w:pStyle w:val="SemEspaamento"/>
        <w:rPr>
          <w:color w:val="215868" w:themeColor="accent5" w:themeShade="80"/>
        </w:rPr>
      </w:pPr>
      <w:r w:rsidRPr="004B7400">
        <w:rPr>
          <w:color w:val="215868" w:themeColor="accent5" w:themeShade="80"/>
        </w:rPr>
        <w:t xml:space="preserve">A alienação de um item do activo fixo tangível pode ocorrer </w:t>
      </w:r>
      <w:proofErr w:type="gramStart"/>
      <w:r w:rsidRPr="004B7400">
        <w:rPr>
          <w:color w:val="215868" w:themeColor="accent5" w:themeShade="80"/>
        </w:rPr>
        <w:t>por</w:t>
      </w:r>
      <w:proofErr w:type="gramEnd"/>
      <w:r w:rsidRPr="004B7400">
        <w:rPr>
          <w:color w:val="215868" w:themeColor="accent5" w:themeShade="80"/>
        </w:rPr>
        <w:t>:</w:t>
      </w:r>
    </w:p>
    <w:p w:rsidR="00000000" w:rsidRPr="004B7400" w:rsidRDefault="003F23A6" w:rsidP="003F23A6">
      <w:pPr>
        <w:pStyle w:val="SemEspaamento"/>
        <w:numPr>
          <w:ilvl w:val="0"/>
          <w:numId w:val="66"/>
        </w:numPr>
        <w:rPr>
          <w:color w:val="215868" w:themeColor="accent5" w:themeShade="80"/>
        </w:rPr>
      </w:pPr>
      <w:proofErr w:type="gramStart"/>
      <w:r w:rsidRPr="004B7400">
        <w:rPr>
          <w:color w:val="215868" w:themeColor="accent5" w:themeShade="80"/>
        </w:rPr>
        <w:t>venda</w:t>
      </w:r>
      <w:proofErr w:type="gramEnd"/>
      <w:r w:rsidRPr="004B7400">
        <w:rPr>
          <w:color w:val="215868" w:themeColor="accent5" w:themeShade="80"/>
        </w:rPr>
        <w:t>;</w:t>
      </w:r>
    </w:p>
    <w:p w:rsidR="00000000" w:rsidRPr="004B7400" w:rsidRDefault="003F23A6" w:rsidP="003F23A6">
      <w:pPr>
        <w:pStyle w:val="SemEspaamento"/>
        <w:numPr>
          <w:ilvl w:val="0"/>
          <w:numId w:val="66"/>
        </w:numPr>
        <w:rPr>
          <w:color w:val="215868" w:themeColor="accent5" w:themeShade="80"/>
        </w:rPr>
      </w:pPr>
      <w:r w:rsidRPr="004B7400">
        <w:rPr>
          <w:color w:val="215868" w:themeColor="accent5" w:themeShade="80"/>
        </w:rPr>
        <w:t>Celebração de contrato de locação financeira;</w:t>
      </w:r>
    </w:p>
    <w:p w:rsidR="00000000" w:rsidRPr="004B7400" w:rsidRDefault="003F23A6" w:rsidP="003F23A6">
      <w:pPr>
        <w:pStyle w:val="SemEspaamento"/>
        <w:numPr>
          <w:ilvl w:val="0"/>
          <w:numId w:val="66"/>
        </w:numPr>
        <w:rPr>
          <w:color w:val="215868" w:themeColor="accent5" w:themeShade="80"/>
        </w:rPr>
      </w:pPr>
      <w:proofErr w:type="gramStart"/>
      <w:r w:rsidRPr="004B7400">
        <w:rPr>
          <w:color w:val="215868" w:themeColor="accent5" w:themeShade="80"/>
        </w:rPr>
        <w:t>doação</w:t>
      </w:r>
      <w:proofErr w:type="gramEnd"/>
    </w:p>
    <w:p w:rsidR="004B7400" w:rsidRDefault="004B7400" w:rsidP="004B7400">
      <w:pPr>
        <w:pStyle w:val="SemEspaamento"/>
        <w:rPr>
          <w:color w:val="215868" w:themeColor="accent5" w:themeShade="80"/>
        </w:rPr>
      </w:pPr>
    </w:p>
    <w:p w:rsidR="004B7400" w:rsidRDefault="004B7400" w:rsidP="004B7400">
      <w:pPr>
        <w:pStyle w:val="SemEspaamento"/>
        <w:rPr>
          <w:color w:val="215868" w:themeColor="accent5" w:themeShade="80"/>
        </w:rPr>
      </w:pPr>
    </w:p>
    <w:p w:rsidR="004B7400" w:rsidRPr="004B7400" w:rsidRDefault="004B7400" w:rsidP="004B7400">
      <w:pPr>
        <w:pStyle w:val="SemEspaamento"/>
        <w:rPr>
          <w:color w:val="215868" w:themeColor="accent5" w:themeShade="80"/>
        </w:rPr>
      </w:pPr>
      <w:r w:rsidRPr="004B7400">
        <w:rPr>
          <w:i/>
          <w:iCs/>
          <w:color w:val="215868" w:themeColor="accent5" w:themeShade="80"/>
        </w:rPr>
        <w:t xml:space="preserve">O ganho ou perda decorrente do </w:t>
      </w:r>
      <w:proofErr w:type="spellStart"/>
      <w:r w:rsidRPr="004B7400">
        <w:rPr>
          <w:i/>
          <w:iCs/>
          <w:color w:val="215868" w:themeColor="accent5" w:themeShade="80"/>
        </w:rPr>
        <w:t>desreconhecimento</w:t>
      </w:r>
      <w:proofErr w:type="spellEnd"/>
      <w:r w:rsidRPr="004B7400">
        <w:rPr>
          <w:i/>
          <w:iCs/>
          <w:color w:val="215868" w:themeColor="accent5" w:themeShade="80"/>
        </w:rPr>
        <w:t xml:space="preserve"> de um item do activo fixo tangível deve ser determinado pela diferença entre os proventos líquidos da alienação, se os houver, e a quantia escriturada do item.</w:t>
      </w:r>
    </w:p>
    <w:p w:rsidR="004B7400" w:rsidRPr="004B7400" w:rsidRDefault="004B7400" w:rsidP="004B7400">
      <w:pPr>
        <w:pStyle w:val="SemEspaamento"/>
        <w:rPr>
          <w:color w:val="215868" w:themeColor="accent5" w:themeShade="80"/>
        </w:rPr>
      </w:pPr>
      <w:r w:rsidRPr="004B7400">
        <w:rPr>
          <w:color w:val="215868" w:themeColor="accent5" w:themeShade="80"/>
        </w:rPr>
        <w:t>78 - "Outros rendimentos e ganhos” / 787 - "Rendimentos e ganhos em investimentos não financeiros” ou</w:t>
      </w:r>
    </w:p>
    <w:p w:rsidR="004B7400" w:rsidRPr="004B7400" w:rsidRDefault="004B7400" w:rsidP="004B7400">
      <w:pPr>
        <w:pStyle w:val="SemEspaamento"/>
        <w:rPr>
          <w:color w:val="215868" w:themeColor="accent5" w:themeShade="80"/>
        </w:rPr>
      </w:pPr>
      <w:r w:rsidRPr="004B7400">
        <w:rPr>
          <w:color w:val="215868" w:themeColor="accent5" w:themeShade="80"/>
        </w:rPr>
        <w:t>68 - "Outros gastos e perdas” / 687 - "Gastos e perdas em investimentos não financeiros”</w:t>
      </w:r>
    </w:p>
    <w:p w:rsidR="004B7400" w:rsidRPr="004B7400" w:rsidRDefault="004B7400" w:rsidP="004B7400">
      <w:pPr>
        <w:pStyle w:val="SemEspaamento"/>
        <w:rPr>
          <w:color w:val="215868" w:themeColor="accent5" w:themeShade="80"/>
        </w:rPr>
      </w:pPr>
      <w:r w:rsidRPr="004B7400">
        <w:rPr>
          <w:b/>
          <w:bCs/>
          <w:color w:val="215868" w:themeColor="accent5" w:themeShade="80"/>
        </w:rPr>
        <w:t>Ganho ou perda = Proventos líquidos - Quantia escriturada</w:t>
      </w:r>
    </w:p>
    <w:p w:rsidR="004B7400" w:rsidRPr="004B7400" w:rsidRDefault="004B7400" w:rsidP="004B7400">
      <w:pPr>
        <w:pStyle w:val="SemEspaamento"/>
        <w:rPr>
          <w:color w:val="215868" w:themeColor="accent5" w:themeShade="80"/>
        </w:rPr>
      </w:pPr>
      <w:r w:rsidRPr="004B7400">
        <w:rPr>
          <w:color w:val="215868" w:themeColor="accent5" w:themeShade="80"/>
        </w:rPr>
        <w:t xml:space="preserve">O ganho ou a perda correspondem ao conceito de mais-valia ou menos-valia contabilística. </w:t>
      </w:r>
    </w:p>
    <w:p w:rsidR="004B7400" w:rsidRPr="004B7400" w:rsidRDefault="004B7400" w:rsidP="004B7400">
      <w:pPr>
        <w:pStyle w:val="SemEspaamento"/>
        <w:rPr>
          <w:color w:val="215868" w:themeColor="accent5" w:themeShade="80"/>
        </w:rPr>
      </w:pPr>
      <w:r w:rsidRPr="004B7400">
        <w:rPr>
          <w:color w:val="215868" w:themeColor="accent5" w:themeShade="80"/>
        </w:rPr>
        <w:t>.</w:t>
      </w:r>
    </w:p>
    <w:p w:rsidR="004B7400" w:rsidRDefault="004B7400" w:rsidP="004B7400">
      <w:pPr>
        <w:pStyle w:val="SemEspaamento"/>
        <w:rPr>
          <w:color w:val="215868" w:themeColor="accent5" w:themeShade="80"/>
        </w:rPr>
      </w:pPr>
    </w:p>
    <w:p w:rsidR="004B7400" w:rsidRPr="004B7400" w:rsidRDefault="004B7400" w:rsidP="004B7400">
      <w:pPr>
        <w:pStyle w:val="SemEspaamento"/>
        <w:rPr>
          <w:color w:val="215868" w:themeColor="accent5" w:themeShade="80"/>
        </w:rPr>
      </w:pPr>
      <w:r w:rsidRPr="004B7400">
        <w:rPr>
          <w:color w:val="215868" w:themeColor="accent5" w:themeShade="80"/>
        </w:rPr>
        <w:t xml:space="preserve">Se uma entidade não esperar benefícios económicos futuros pelo uso do activo, deve proceder ao seu </w:t>
      </w:r>
      <w:proofErr w:type="spellStart"/>
      <w:r w:rsidRPr="004B7400">
        <w:rPr>
          <w:color w:val="215868" w:themeColor="accent5" w:themeShade="80"/>
        </w:rPr>
        <w:t>desreconhecimento</w:t>
      </w:r>
      <w:proofErr w:type="spellEnd"/>
      <w:r w:rsidRPr="004B7400">
        <w:rPr>
          <w:color w:val="215868" w:themeColor="accent5" w:themeShade="80"/>
        </w:rPr>
        <w:t xml:space="preserve"> (que pode ocorrer, por exemplo, pelo abate do bem ou devido à ocorrência de um sinistro).</w:t>
      </w:r>
    </w:p>
    <w:p w:rsidR="004B7400" w:rsidRPr="004B7400" w:rsidRDefault="004B7400" w:rsidP="004B7400">
      <w:pPr>
        <w:pStyle w:val="SemEspaamento"/>
        <w:rPr>
          <w:color w:val="215868" w:themeColor="accent5" w:themeShade="80"/>
        </w:rPr>
      </w:pPr>
      <w:r w:rsidRPr="004B7400">
        <w:rPr>
          <w:b/>
          <w:bCs/>
          <w:color w:val="215868" w:themeColor="accent5" w:themeShade="80"/>
        </w:rPr>
        <w:t xml:space="preserve">Exemplo: </w:t>
      </w:r>
      <w:r w:rsidRPr="004B7400">
        <w:rPr>
          <w:color w:val="215868" w:themeColor="accent5" w:themeShade="80"/>
        </w:rPr>
        <w:t xml:space="preserve">Em 200n foi alienada por 4.000,00 </w:t>
      </w:r>
      <w:proofErr w:type="gramStart"/>
      <w:r w:rsidRPr="004B7400">
        <w:rPr>
          <w:color w:val="215868" w:themeColor="accent5" w:themeShade="80"/>
        </w:rPr>
        <w:t>€,  uma</w:t>
      </w:r>
      <w:proofErr w:type="gramEnd"/>
      <w:r w:rsidRPr="004B7400">
        <w:rPr>
          <w:color w:val="215868" w:themeColor="accent5" w:themeShade="80"/>
        </w:rPr>
        <w:t xml:space="preserve"> máquina, adquirida em 200n-2 ,cujo custo de aquisição foi de 5.000,00 €. Este bem tem vindo a ser depreciado pelo método da linha recta sendo a sua vida útil de 5 anos.</w:t>
      </w:r>
    </w:p>
    <w:p w:rsidR="004B7400" w:rsidRPr="004B7400" w:rsidRDefault="004B7400" w:rsidP="004B7400">
      <w:pPr>
        <w:pStyle w:val="SemEspaamento"/>
        <w:rPr>
          <w:color w:val="215868" w:themeColor="accent5" w:themeShade="80"/>
        </w:rPr>
      </w:pPr>
      <w:r w:rsidRPr="004B7400">
        <w:rPr>
          <w:color w:val="215868" w:themeColor="accent5" w:themeShade="80"/>
        </w:rPr>
        <w:t>Recebimento em dinheiro.</w:t>
      </w:r>
    </w:p>
    <w:p w:rsidR="004B7400" w:rsidRDefault="004B7400" w:rsidP="004B7400">
      <w:pPr>
        <w:pStyle w:val="SemEspaamento"/>
        <w:rPr>
          <w:color w:val="215868" w:themeColor="accent5" w:themeShade="80"/>
        </w:rPr>
      </w:pPr>
    </w:p>
    <w:p w:rsidR="004B7400" w:rsidRDefault="004B7400" w:rsidP="004B7400">
      <w:pPr>
        <w:pStyle w:val="SemEspaamento"/>
        <w:rPr>
          <w:color w:val="215868" w:themeColor="accent5" w:themeShade="80"/>
        </w:rPr>
      </w:pPr>
    </w:p>
    <w:p w:rsidR="004B7400" w:rsidRPr="004B7400" w:rsidRDefault="004B7400" w:rsidP="004B7400">
      <w:pPr>
        <w:pStyle w:val="SemEspaamento"/>
        <w:rPr>
          <w:color w:val="215868" w:themeColor="accent5" w:themeShade="80"/>
        </w:rPr>
      </w:pPr>
      <w:r w:rsidRPr="004B7400">
        <w:rPr>
          <w:b/>
          <w:bCs/>
          <w:color w:val="215868" w:themeColor="accent5" w:themeShade="80"/>
        </w:rPr>
        <w:t xml:space="preserve">Contabilização do </w:t>
      </w:r>
      <w:proofErr w:type="spellStart"/>
      <w:r w:rsidRPr="004B7400">
        <w:rPr>
          <w:b/>
          <w:bCs/>
          <w:color w:val="215868" w:themeColor="accent5" w:themeShade="80"/>
        </w:rPr>
        <w:t>desreconhecimento</w:t>
      </w:r>
      <w:proofErr w:type="spellEnd"/>
      <w:r w:rsidRPr="004B7400">
        <w:rPr>
          <w:b/>
          <w:bCs/>
          <w:color w:val="215868" w:themeColor="accent5" w:themeShade="80"/>
        </w:rPr>
        <w:t>:</w:t>
      </w:r>
    </w:p>
    <w:p w:rsidR="004B7400" w:rsidRPr="004B7400" w:rsidRDefault="004B7400" w:rsidP="004B7400">
      <w:pPr>
        <w:pStyle w:val="SemEspaamento"/>
        <w:rPr>
          <w:color w:val="215868" w:themeColor="accent5" w:themeShade="80"/>
        </w:rPr>
      </w:pPr>
      <w:r w:rsidRPr="004B7400">
        <w:rPr>
          <w:color w:val="215868" w:themeColor="accent5" w:themeShade="80"/>
        </w:rPr>
        <w:t xml:space="preserve">Cálculos: </w:t>
      </w:r>
    </w:p>
    <w:p w:rsidR="004B7400" w:rsidRPr="004B7400" w:rsidRDefault="004B7400" w:rsidP="004B7400">
      <w:pPr>
        <w:pStyle w:val="SemEspaamento"/>
        <w:rPr>
          <w:color w:val="215868" w:themeColor="accent5" w:themeShade="80"/>
        </w:rPr>
      </w:pPr>
      <w:r w:rsidRPr="004B7400">
        <w:rPr>
          <w:color w:val="215868" w:themeColor="accent5" w:themeShade="80"/>
        </w:rPr>
        <w:t>Quantia escriturada = Valor de Aquisição – depreciações acumuladas</w:t>
      </w:r>
    </w:p>
    <w:p w:rsidR="004B7400" w:rsidRPr="004B7400" w:rsidRDefault="004B7400" w:rsidP="004B7400">
      <w:pPr>
        <w:pStyle w:val="SemEspaamento"/>
        <w:rPr>
          <w:color w:val="215868" w:themeColor="accent5" w:themeShade="80"/>
        </w:rPr>
      </w:pPr>
      <w:r w:rsidRPr="004B7400">
        <w:rPr>
          <w:b/>
          <w:bCs/>
          <w:color w:val="215868" w:themeColor="accent5" w:themeShade="80"/>
        </w:rPr>
        <w:t xml:space="preserve">QE </w:t>
      </w:r>
      <w:r w:rsidRPr="004B7400">
        <w:rPr>
          <w:color w:val="215868" w:themeColor="accent5" w:themeShade="80"/>
        </w:rPr>
        <w:t xml:space="preserve">= VA – DA = 5.000,00 – (5.000 x 0,20 x 2) = 5.000,00 – 2.000,00 = </w:t>
      </w:r>
      <w:r w:rsidRPr="004B7400">
        <w:rPr>
          <w:b/>
          <w:bCs/>
          <w:color w:val="215868" w:themeColor="accent5" w:themeShade="80"/>
        </w:rPr>
        <w:t>3.000,00</w:t>
      </w:r>
      <w:r w:rsidRPr="004B7400">
        <w:rPr>
          <w:color w:val="215868" w:themeColor="accent5" w:themeShade="80"/>
        </w:rPr>
        <w:t xml:space="preserve"> </w:t>
      </w:r>
    </w:p>
    <w:p w:rsidR="004B7400" w:rsidRPr="004B7400" w:rsidRDefault="004B7400" w:rsidP="004B7400">
      <w:pPr>
        <w:pStyle w:val="SemEspaamento"/>
        <w:rPr>
          <w:color w:val="215868" w:themeColor="accent5" w:themeShade="80"/>
        </w:rPr>
      </w:pPr>
      <w:r w:rsidRPr="004B7400">
        <w:rPr>
          <w:color w:val="215868" w:themeColor="accent5" w:themeShade="80"/>
        </w:rPr>
        <w:t xml:space="preserve">Cálculo do Resultado da Operação – </w:t>
      </w:r>
      <w:proofErr w:type="spellStart"/>
      <w:r w:rsidRPr="004B7400">
        <w:rPr>
          <w:color w:val="215868" w:themeColor="accent5" w:themeShade="80"/>
        </w:rPr>
        <w:t>V.Venda</w:t>
      </w:r>
      <w:proofErr w:type="spellEnd"/>
      <w:r w:rsidRPr="004B7400">
        <w:rPr>
          <w:color w:val="215868" w:themeColor="accent5" w:themeShade="80"/>
        </w:rPr>
        <w:t xml:space="preserve"> – </w:t>
      </w:r>
      <w:proofErr w:type="spellStart"/>
      <w:r w:rsidRPr="004B7400">
        <w:rPr>
          <w:color w:val="215868" w:themeColor="accent5" w:themeShade="80"/>
        </w:rPr>
        <w:t>Q.escriturada</w:t>
      </w:r>
      <w:proofErr w:type="spellEnd"/>
    </w:p>
    <w:p w:rsidR="004B7400" w:rsidRPr="004B7400" w:rsidRDefault="004B7400" w:rsidP="004B7400">
      <w:pPr>
        <w:pStyle w:val="SemEspaamento"/>
        <w:rPr>
          <w:color w:val="215868" w:themeColor="accent5" w:themeShade="80"/>
        </w:rPr>
      </w:pPr>
      <w:r w:rsidRPr="004B7400">
        <w:rPr>
          <w:color w:val="215868" w:themeColor="accent5" w:themeShade="80"/>
        </w:rPr>
        <w:t xml:space="preserve">= 4.000,00 – 3.000,00 = </w:t>
      </w:r>
      <w:r w:rsidRPr="004B7400">
        <w:rPr>
          <w:b/>
          <w:bCs/>
          <w:color w:val="215868" w:themeColor="accent5" w:themeShade="80"/>
        </w:rPr>
        <w:t>1.000,00 - Ganho</w:t>
      </w:r>
    </w:p>
    <w:p w:rsidR="004B7400" w:rsidRDefault="004B7400" w:rsidP="004B7400">
      <w:pPr>
        <w:pStyle w:val="SemEspaamento"/>
        <w:rPr>
          <w:color w:val="215868" w:themeColor="accent5" w:themeShade="80"/>
        </w:rPr>
      </w:pPr>
    </w:p>
    <w:p w:rsidR="004B7400" w:rsidRPr="004B7400" w:rsidRDefault="004B7400" w:rsidP="004B7400">
      <w:pPr>
        <w:pStyle w:val="SemEspaamento"/>
        <w:rPr>
          <w:color w:val="215868" w:themeColor="accent5" w:themeShade="80"/>
        </w:rPr>
      </w:pPr>
      <w:r w:rsidRPr="004B7400">
        <w:rPr>
          <w:color w:val="215868" w:themeColor="accent5" w:themeShade="80"/>
        </w:rPr>
        <w:tab/>
      </w:r>
      <w:r w:rsidRPr="004B7400">
        <w:rPr>
          <w:color w:val="215868" w:themeColor="accent5" w:themeShade="80"/>
        </w:rPr>
        <w:tab/>
      </w:r>
      <w:r w:rsidRPr="004B7400">
        <w:rPr>
          <w:color w:val="215868" w:themeColor="accent5" w:themeShade="80"/>
        </w:rPr>
        <w:tab/>
      </w:r>
      <w:r w:rsidRPr="004B7400">
        <w:rPr>
          <w:color w:val="215868" w:themeColor="accent5" w:themeShade="80"/>
        </w:rPr>
        <w:tab/>
      </w:r>
      <w:r w:rsidRPr="004B7400">
        <w:rPr>
          <w:color w:val="215868" w:themeColor="accent5" w:themeShade="80"/>
        </w:rPr>
        <w:tab/>
      </w:r>
      <w:r w:rsidRPr="004B7400">
        <w:rPr>
          <w:color w:val="215868" w:themeColor="accent5" w:themeShade="80"/>
        </w:rPr>
        <w:tab/>
        <w:t>Débito</w:t>
      </w:r>
      <w:r w:rsidRPr="004B7400">
        <w:rPr>
          <w:color w:val="215868" w:themeColor="accent5" w:themeShade="80"/>
        </w:rPr>
        <w:tab/>
      </w:r>
      <w:r w:rsidRPr="004B7400">
        <w:rPr>
          <w:color w:val="215868" w:themeColor="accent5" w:themeShade="80"/>
        </w:rPr>
        <w:tab/>
        <w:t>Crédito</w:t>
      </w:r>
    </w:p>
    <w:p w:rsidR="004B7400" w:rsidRPr="004B7400" w:rsidRDefault="004B7400" w:rsidP="004B7400">
      <w:pPr>
        <w:pStyle w:val="SemEspaamento"/>
        <w:rPr>
          <w:color w:val="215868" w:themeColor="accent5" w:themeShade="80"/>
        </w:rPr>
      </w:pPr>
      <w:r w:rsidRPr="004B7400">
        <w:rPr>
          <w:color w:val="215868" w:themeColor="accent5" w:themeShade="80"/>
        </w:rPr>
        <w:t xml:space="preserve">7871 - Outros </w:t>
      </w:r>
      <w:proofErr w:type="spellStart"/>
      <w:r w:rsidRPr="004B7400">
        <w:rPr>
          <w:color w:val="215868" w:themeColor="accent5" w:themeShade="80"/>
        </w:rPr>
        <w:t>Rend</w:t>
      </w:r>
      <w:proofErr w:type="spellEnd"/>
      <w:r w:rsidRPr="004B7400">
        <w:rPr>
          <w:color w:val="215868" w:themeColor="accent5" w:themeShade="80"/>
        </w:rPr>
        <w:t xml:space="preserve">. </w:t>
      </w:r>
      <w:proofErr w:type="gramStart"/>
      <w:r w:rsidRPr="004B7400">
        <w:rPr>
          <w:color w:val="215868" w:themeColor="accent5" w:themeShade="80"/>
        </w:rPr>
        <w:t>e</w:t>
      </w:r>
      <w:proofErr w:type="gramEnd"/>
      <w:r w:rsidRPr="004B7400">
        <w:rPr>
          <w:color w:val="215868" w:themeColor="accent5" w:themeShade="80"/>
        </w:rPr>
        <w:t xml:space="preserve"> Ganhos  alienações       5.000,00</w:t>
      </w:r>
    </w:p>
    <w:p w:rsidR="004B7400" w:rsidRPr="004B7400" w:rsidRDefault="004B7400" w:rsidP="004B7400">
      <w:pPr>
        <w:pStyle w:val="SemEspaamento"/>
        <w:rPr>
          <w:color w:val="215868" w:themeColor="accent5" w:themeShade="80"/>
        </w:rPr>
      </w:pPr>
      <w:r w:rsidRPr="004B7400">
        <w:rPr>
          <w:color w:val="215868" w:themeColor="accent5" w:themeShade="80"/>
        </w:rPr>
        <w:t>433 – AFT – Equipamento básico</w:t>
      </w:r>
      <w:r w:rsidRPr="004B7400">
        <w:rPr>
          <w:color w:val="215868" w:themeColor="accent5" w:themeShade="80"/>
        </w:rPr>
        <w:tab/>
      </w:r>
      <w:proofErr w:type="gramStart"/>
      <w:r w:rsidRPr="004B7400">
        <w:rPr>
          <w:color w:val="215868" w:themeColor="accent5" w:themeShade="80"/>
        </w:rPr>
        <w:t xml:space="preserve">                                                   5.</w:t>
      </w:r>
      <w:proofErr w:type="gramEnd"/>
      <w:r w:rsidRPr="004B7400">
        <w:rPr>
          <w:color w:val="215868" w:themeColor="accent5" w:themeShade="80"/>
        </w:rPr>
        <w:t>000,00</w:t>
      </w:r>
    </w:p>
    <w:p w:rsidR="004B7400" w:rsidRPr="004B7400" w:rsidRDefault="004B7400" w:rsidP="004B7400">
      <w:pPr>
        <w:pStyle w:val="SemEspaamento"/>
        <w:rPr>
          <w:color w:val="215868" w:themeColor="accent5" w:themeShade="80"/>
        </w:rPr>
      </w:pPr>
      <w:r w:rsidRPr="004B7400">
        <w:rPr>
          <w:i/>
          <w:iCs/>
          <w:color w:val="215868" w:themeColor="accent5" w:themeShade="80"/>
        </w:rPr>
        <w:t>Anulação do custo de aquisição</w:t>
      </w:r>
    </w:p>
    <w:p w:rsidR="004B7400" w:rsidRPr="004B7400" w:rsidRDefault="004B7400" w:rsidP="004B7400">
      <w:pPr>
        <w:pStyle w:val="SemEspaamento"/>
        <w:rPr>
          <w:color w:val="215868" w:themeColor="accent5" w:themeShade="80"/>
        </w:rPr>
      </w:pPr>
      <w:proofErr w:type="gramStart"/>
      <w:r w:rsidRPr="004B7400">
        <w:rPr>
          <w:color w:val="215868" w:themeColor="accent5" w:themeShade="80"/>
        </w:rPr>
        <w:t xml:space="preserve">______________________________________  </w:t>
      </w:r>
      <w:proofErr w:type="gramEnd"/>
      <w:r w:rsidRPr="004B7400">
        <w:rPr>
          <w:color w:val="215868" w:themeColor="accent5" w:themeShade="80"/>
        </w:rPr>
        <w:t>//______________________________</w:t>
      </w:r>
    </w:p>
    <w:p w:rsidR="004B7400" w:rsidRPr="004B7400" w:rsidRDefault="004B7400" w:rsidP="004B7400">
      <w:pPr>
        <w:pStyle w:val="SemEspaamento"/>
        <w:rPr>
          <w:color w:val="215868" w:themeColor="accent5" w:themeShade="80"/>
        </w:rPr>
      </w:pPr>
      <w:r w:rsidRPr="004B7400">
        <w:rPr>
          <w:color w:val="215868" w:themeColor="accent5" w:themeShade="80"/>
        </w:rPr>
        <w:t xml:space="preserve">4383- Depreciações acumuladas – </w:t>
      </w:r>
      <w:proofErr w:type="gramStart"/>
      <w:r w:rsidRPr="004B7400">
        <w:rPr>
          <w:color w:val="215868" w:themeColor="accent5" w:themeShade="80"/>
        </w:rPr>
        <w:t>EB             2</w:t>
      </w:r>
      <w:proofErr w:type="gramEnd"/>
      <w:r w:rsidRPr="004B7400">
        <w:rPr>
          <w:color w:val="215868" w:themeColor="accent5" w:themeShade="80"/>
        </w:rPr>
        <w:t xml:space="preserve"> 000,00</w:t>
      </w:r>
    </w:p>
    <w:p w:rsidR="004B7400" w:rsidRPr="004B7400" w:rsidRDefault="004B7400" w:rsidP="004B7400">
      <w:pPr>
        <w:pStyle w:val="SemEspaamento"/>
        <w:rPr>
          <w:color w:val="215868" w:themeColor="accent5" w:themeShade="80"/>
        </w:rPr>
      </w:pPr>
      <w:r w:rsidRPr="004B7400">
        <w:rPr>
          <w:color w:val="215868" w:themeColor="accent5" w:themeShade="80"/>
        </w:rPr>
        <w:t xml:space="preserve">7871 - Outros </w:t>
      </w:r>
      <w:proofErr w:type="spellStart"/>
      <w:r w:rsidRPr="004B7400">
        <w:rPr>
          <w:color w:val="215868" w:themeColor="accent5" w:themeShade="80"/>
        </w:rPr>
        <w:t>Rend</w:t>
      </w:r>
      <w:proofErr w:type="spellEnd"/>
      <w:r w:rsidRPr="004B7400">
        <w:rPr>
          <w:color w:val="215868" w:themeColor="accent5" w:themeShade="80"/>
        </w:rPr>
        <w:t xml:space="preserve">. </w:t>
      </w:r>
      <w:proofErr w:type="gramStart"/>
      <w:r w:rsidRPr="004B7400">
        <w:rPr>
          <w:color w:val="215868" w:themeColor="accent5" w:themeShade="80"/>
        </w:rPr>
        <w:t>e</w:t>
      </w:r>
      <w:proofErr w:type="gramEnd"/>
      <w:r w:rsidRPr="004B7400">
        <w:rPr>
          <w:color w:val="215868" w:themeColor="accent5" w:themeShade="80"/>
        </w:rPr>
        <w:t xml:space="preserve"> Ganhos  alienações</w:t>
      </w:r>
      <w:r w:rsidRPr="004B7400">
        <w:rPr>
          <w:color w:val="215868" w:themeColor="accent5" w:themeShade="80"/>
        </w:rPr>
        <w:tab/>
      </w:r>
      <w:r w:rsidRPr="004B7400">
        <w:rPr>
          <w:color w:val="215868" w:themeColor="accent5" w:themeShade="80"/>
        </w:rPr>
        <w:tab/>
      </w:r>
      <w:r w:rsidRPr="004B7400">
        <w:rPr>
          <w:color w:val="215868" w:themeColor="accent5" w:themeShade="80"/>
        </w:rPr>
        <w:tab/>
        <w:t>2 000,00</w:t>
      </w:r>
    </w:p>
    <w:p w:rsidR="004B7400" w:rsidRPr="004B7400" w:rsidRDefault="004B7400" w:rsidP="004B7400">
      <w:pPr>
        <w:pStyle w:val="SemEspaamento"/>
        <w:rPr>
          <w:color w:val="215868" w:themeColor="accent5" w:themeShade="80"/>
        </w:rPr>
      </w:pPr>
      <w:r w:rsidRPr="004B7400">
        <w:rPr>
          <w:i/>
          <w:iCs/>
          <w:color w:val="215868" w:themeColor="accent5" w:themeShade="80"/>
        </w:rPr>
        <w:t>Anulação das depreciações acumuladas</w:t>
      </w:r>
      <w:r w:rsidRPr="004B7400">
        <w:rPr>
          <w:color w:val="215868" w:themeColor="accent5" w:themeShade="80"/>
        </w:rPr>
        <w:tab/>
      </w:r>
    </w:p>
    <w:p w:rsidR="004B7400" w:rsidRPr="004B7400" w:rsidRDefault="004B7400" w:rsidP="004B7400">
      <w:pPr>
        <w:pStyle w:val="SemEspaamento"/>
        <w:rPr>
          <w:color w:val="215868" w:themeColor="accent5" w:themeShade="80"/>
        </w:rPr>
      </w:pPr>
      <w:proofErr w:type="gramStart"/>
      <w:r w:rsidRPr="004B7400">
        <w:rPr>
          <w:color w:val="215868" w:themeColor="accent5" w:themeShade="80"/>
        </w:rPr>
        <w:t xml:space="preserve">______________________________________  </w:t>
      </w:r>
      <w:proofErr w:type="gramEnd"/>
      <w:r w:rsidRPr="004B7400">
        <w:rPr>
          <w:color w:val="215868" w:themeColor="accent5" w:themeShade="80"/>
        </w:rPr>
        <w:t>//______________________________</w:t>
      </w:r>
    </w:p>
    <w:p w:rsidR="004B7400" w:rsidRPr="004B7400" w:rsidRDefault="004B7400" w:rsidP="004B7400">
      <w:pPr>
        <w:pStyle w:val="SemEspaamento"/>
        <w:rPr>
          <w:color w:val="215868" w:themeColor="accent5" w:themeShade="80"/>
        </w:rPr>
      </w:pPr>
      <w:r w:rsidRPr="004B7400">
        <w:rPr>
          <w:color w:val="215868" w:themeColor="accent5" w:themeShade="80"/>
        </w:rPr>
        <w:t>111- Caixa</w:t>
      </w:r>
      <w:r w:rsidRPr="004B7400">
        <w:rPr>
          <w:color w:val="215868" w:themeColor="accent5" w:themeShade="80"/>
        </w:rPr>
        <w:tab/>
      </w:r>
      <w:r w:rsidRPr="004B7400">
        <w:rPr>
          <w:color w:val="215868" w:themeColor="accent5" w:themeShade="80"/>
        </w:rPr>
        <w:tab/>
      </w:r>
      <w:r w:rsidRPr="004B7400">
        <w:rPr>
          <w:color w:val="215868" w:themeColor="accent5" w:themeShade="80"/>
        </w:rPr>
        <w:tab/>
      </w:r>
      <w:r w:rsidRPr="004B7400">
        <w:rPr>
          <w:color w:val="215868" w:themeColor="accent5" w:themeShade="80"/>
        </w:rPr>
        <w:tab/>
        <w:t>4 000,00</w:t>
      </w:r>
    </w:p>
    <w:p w:rsidR="004B7400" w:rsidRPr="004B7400" w:rsidRDefault="004B7400" w:rsidP="004B7400">
      <w:pPr>
        <w:pStyle w:val="SemEspaamento"/>
        <w:rPr>
          <w:color w:val="215868" w:themeColor="accent5" w:themeShade="80"/>
        </w:rPr>
      </w:pPr>
      <w:r w:rsidRPr="004B7400">
        <w:rPr>
          <w:color w:val="215868" w:themeColor="accent5" w:themeShade="80"/>
        </w:rPr>
        <w:t xml:space="preserve">7871 - Outros </w:t>
      </w:r>
      <w:proofErr w:type="spellStart"/>
      <w:r w:rsidRPr="004B7400">
        <w:rPr>
          <w:color w:val="215868" w:themeColor="accent5" w:themeShade="80"/>
        </w:rPr>
        <w:t>Rend</w:t>
      </w:r>
      <w:proofErr w:type="spellEnd"/>
      <w:r w:rsidRPr="004B7400">
        <w:rPr>
          <w:color w:val="215868" w:themeColor="accent5" w:themeShade="80"/>
        </w:rPr>
        <w:t xml:space="preserve">. </w:t>
      </w:r>
      <w:proofErr w:type="gramStart"/>
      <w:r w:rsidRPr="004B7400">
        <w:rPr>
          <w:color w:val="215868" w:themeColor="accent5" w:themeShade="80"/>
        </w:rPr>
        <w:t>e</w:t>
      </w:r>
      <w:proofErr w:type="gramEnd"/>
      <w:r w:rsidRPr="004B7400">
        <w:rPr>
          <w:color w:val="215868" w:themeColor="accent5" w:themeShade="80"/>
        </w:rPr>
        <w:t xml:space="preserve"> Ganhos  alienações                                     4 000,00</w:t>
      </w:r>
    </w:p>
    <w:p w:rsidR="004B7400" w:rsidRPr="004B7400" w:rsidRDefault="004B7400" w:rsidP="004B7400">
      <w:pPr>
        <w:pStyle w:val="SemEspaamento"/>
        <w:rPr>
          <w:color w:val="215868" w:themeColor="accent5" w:themeShade="80"/>
        </w:rPr>
      </w:pPr>
      <w:r w:rsidRPr="004B7400">
        <w:rPr>
          <w:i/>
          <w:iCs/>
          <w:color w:val="215868" w:themeColor="accent5" w:themeShade="80"/>
        </w:rPr>
        <w:t>Valor de venda</w:t>
      </w:r>
      <w:r w:rsidRPr="004B7400">
        <w:rPr>
          <w:color w:val="215868" w:themeColor="accent5" w:themeShade="80"/>
        </w:rPr>
        <w:tab/>
      </w:r>
      <w:r w:rsidRPr="004B7400">
        <w:rPr>
          <w:color w:val="215868" w:themeColor="accent5" w:themeShade="80"/>
        </w:rPr>
        <w:tab/>
      </w:r>
    </w:p>
    <w:p w:rsidR="004B7400" w:rsidRDefault="004B7400" w:rsidP="004B7400">
      <w:pPr>
        <w:pStyle w:val="SemEspaamento"/>
        <w:rPr>
          <w:color w:val="215868" w:themeColor="accent5" w:themeShade="80"/>
        </w:rPr>
      </w:pPr>
    </w:p>
    <w:p w:rsidR="004B7400" w:rsidRDefault="004B7400" w:rsidP="004B7400">
      <w:pPr>
        <w:pStyle w:val="SemEspaamento"/>
        <w:rPr>
          <w:color w:val="215868" w:themeColor="accent5" w:themeShade="80"/>
        </w:rPr>
      </w:pPr>
    </w:p>
    <w:p w:rsidR="004B7400" w:rsidRPr="004B7400" w:rsidRDefault="004B7400" w:rsidP="004B7400">
      <w:pPr>
        <w:pStyle w:val="SemEspaamento"/>
        <w:rPr>
          <w:color w:val="215868" w:themeColor="accent5" w:themeShade="80"/>
        </w:rPr>
      </w:pPr>
      <w:r w:rsidRPr="004B7400">
        <w:rPr>
          <w:b/>
          <w:bCs/>
          <w:color w:val="215868" w:themeColor="accent5" w:themeShade="80"/>
          <w:u w:val="single"/>
        </w:rPr>
        <w:t>Tratamento contabilístico (Resumo)</w:t>
      </w:r>
    </w:p>
    <w:p w:rsidR="004B7400" w:rsidRDefault="004B7400" w:rsidP="004B7400">
      <w:pPr>
        <w:pStyle w:val="SemEspaamento"/>
        <w:rPr>
          <w:color w:val="215868" w:themeColor="accent5" w:themeShade="80"/>
        </w:rPr>
      </w:pPr>
    </w:p>
    <w:tbl>
      <w:tblPr>
        <w:tblW w:w="9428" w:type="dxa"/>
        <w:tblCellMar>
          <w:left w:w="0" w:type="dxa"/>
          <w:right w:w="0" w:type="dxa"/>
        </w:tblCellMar>
        <w:tblLook w:val="0600" w:firstRow="0" w:lastRow="0" w:firstColumn="0" w:lastColumn="0" w:noHBand="1" w:noVBand="1"/>
      </w:tblPr>
      <w:tblGrid>
        <w:gridCol w:w="4201"/>
        <w:gridCol w:w="2108"/>
        <w:gridCol w:w="1978"/>
        <w:gridCol w:w="1141"/>
      </w:tblGrid>
      <w:tr w:rsidR="004B7400" w:rsidRPr="004B7400" w:rsidTr="004B7400">
        <w:trPr>
          <w:trHeight w:val="519"/>
        </w:trPr>
        <w:tc>
          <w:tcPr>
            <w:tcW w:w="42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b/>
                <w:bCs/>
                <w:color w:val="215868" w:themeColor="accent5" w:themeShade="80"/>
              </w:rPr>
              <w:t>Descrição</w:t>
            </w:r>
          </w:p>
        </w:tc>
        <w:tc>
          <w:tcPr>
            <w:tcW w:w="21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b/>
                <w:bCs/>
                <w:color w:val="215868" w:themeColor="accent5" w:themeShade="80"/>
              </w:rPr>
              <w:t>Conta a débito</w:t>
            </w:r>
          </w:p>
        </w:tc>
        <w:tc>
          <w:tcPr>
            <w:tcW w:w="197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b/>
                <w:bCs/>
                <w:color w:val="215868" w:themeColor="accent5" w:themeShade="80"/>
              </w:rPr>
              <w:t>Conta a crédito</w:t>
            </w:r>
          </w:p>
        </w:tc>
        <w:tc>
          <w:tcPr>
            <w:tcW w:w="114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b/>
                <w:bCs/>
                <w:color w:val="215868" w:themeColor="accent5" w:themeShade="80"/>
              </w:rPr>
              <w:t>Valor</w:t>
            </w:r>
          </w:p>
        </w:tc>
      </w:tr>
      <w:tr w:rsidR="004B7400" w:rsidRPr="004B7400" w:rsidTr="004B7400">
        <w:trPr>
          <w:trHeight w:val="519"/>
        </w:trPr>
        <w:tc>
          <w:tcPr>
            <w:tcW w:w="42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Eliminação do custo do activo (quantia escriturada bruta)</w:t>
            </w:r>
          </w:p>
        </w:tc>
        <w:tc>
          <w:tcPr>
            <w:tcW w:w="21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 xml:space="preserve">687 </w:t>
            </w:r>
            <w:proofErr w:type="gramStart"/>
            <w:r w:rsidRPr="004B7400">
              <w:rPr>
                <w:color w:val="215868" w:themeColor="accent5" w:themeShade="80"/>
              </w:rPr>
              <w:t>ou</w:t>
            </w:r>
            <w:proofErr w:type="gramEnd"/>
            <w:r w:rsidRPr="004B7400">
              <w:rPr>
                <w:color w:val="215868" w:themeColor="accent5" w:themeShade="80"/>
              </w:rPr>
              <w:t xml:space="preserve"> 787</w:t>
            </w:r>
          </w:p>
        </w:tc>
        <w:tc>
          <w:tcPr>
            <w:tcW w:w="197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43x</w:t>
            </w:r>
          </w:p>
        </w:tc>
        <w:tc>
          <w:tcPr>
            <w:tcW w:w="114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CA</w:t>
            </w:r>
          </w:p>
        </w:tc>
      </w:tr>
      <w:tr w:rsidR="004B7400" w:rsidRPr="004B7400" w:rsidTr="004B7400">
        <w:trPr>
          <w:trHeight w:val="519"/>
        </w:trPr>
        <w:tc>
          <w:tcPr>
            <w:tcW w:w="42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lastRenderedPageBreak/>
              <w:t>Eliminação do valor das depreciações acumuladas</w:t>
            </w:r>
          </w:p>
        </w:tc>
        <w:tc>
          <w:tcPr>
            <w:tcW w:w="21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438</w:t>
            </w:r>
          </w:p>
        </w:tc>
        <w:tc>
          <w:tcPr>
            <w:tcW w:w="197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 xml:space="preserve">687 </w:t>
            </w:r>
            <w:proofErr w:type="gramStart"/>
            <w:r w:rsidRPr="004B7400">
              <w:rPr>
                <w:color w:val="215868" w:themeColor="accent5" w:themeShade="80"/>
              </w:rPr>
              <w:t>ou</w:t>
            </w:r>
            <w:proofErr w:type="gramEnd"/>
            <w:r w:rsidRPr="004B7400">
              <w:rPr>
                <w:color w:val="215868" w:themeColor="accent5" w:themeShade="80"/>
              </w:rPr>
              <w:t xml:space="preserve"> 787</w:t>
            </w:r>
          </w:p>
        </w:tc>
        <w:tc>
          <w:tcPr>
            <w:tcW w:w="114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proofErr w:type="gramStart"/>
            <w:r w:rsidRPr="004B7400">
              <w:rPr>
                <w:color w:val="215868" w:themeColor="accent5" w:themeShade="80"/>
              </w:rPr>
              <w:t>DA</w:t>
            </w:r>
            <w:proofErr w:type="gramEnd"/>
          </w:p>
        </w:tc>
      </w:tr>
      <w:tr w:rsidR="004B7400" w:rsidRPr="004B7400" w:rsidTr="004B7400">
        <w:trPr>
          <w:trHeight w:val="519"/>
        </w:trPr>
        <w:tc>
          <w:tcPr>
            <w:tcW w:w="42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Eliminação das perdas por imparidade acumuladas</w:t>
            </w:r>
          </w:p>
        </w:tc>
        <w:tc>
          <w:tcPr>
            <w:tcW w:w="21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439</w:t>
            </w:r>
          </w:p>
        </w:tc>
        <w:tc>
          <w:tcPr>
            <w:tcW w:w="197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 xml:space="preserve">687 </w:t>
            </w:r>
            <w:proofErr w:type="gramStart"/>
            <w:r w:rsidRPr="004B7400">
              <w:rPr>
                <w:color w:val="215868" w:themeColor="accent5" w:themeShade="80"/>
              </w:rPr>
              <w:t>ou</w:t>
            </w:r>
            <w:proofErr w:type="gramEnd"/>
            <w:r w:rsidRPr="004B7400">
              <w:rPr>
                <w:color w:val="215868" w:themeColor="accent5" w:themeShade="80"/>
              </w:rPr>
              <w:t xml:space="preserve"> 787</w:t>
            </w:r>
          </w:p>
        </w:tc>
        <w:tc>
          <w:tcPr>
            <w:tcW w:w="114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PIA</w:t>
            </w:r>
          </w:p>
        </w:tc>
      </w:tr>
      <w:tr w:rsidR="004B7400" w:rsidRPr="004B7400" w:rsidTr="004B7400">
        <w:trPr>
          <w:trHeight w:val="790"/>
        </w:trPr>
        <w:tc>
          <w:tcPr>
            <w:tcW w:w="42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 xml:space="preserve">Reconhecimento da retribuição, caso </w:t>
            </w:r>
            <w:proofErr w:type="gramStart"/>
            <w:r w:rsidRPr="004B7400">
              <w:rPr>
                <w:color w:val="215868" w:themeColor="accent5" w:themeShade="80"/>
              </w:rPr>
              <w:t>exista.(</w:t>
            </w:r>
            <w:proofErr w:type="gramEnd"/>
            <w:r w:rsidRPr="004B7400">
              <w:rPr>
                <w:color w:val="215868" w:themeColor="accent5" w:themeShade="80"/>
              </w:rPr>
              <w:t>valor sucata em caso de abate, valor indemnização em caso sinistro)</w:t>
            </w:r>
          </w:p>
        </w:tc>
        <w:tc>
          <w:tcPr>
            <w:tcW w:w="21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 xml:space="preserve">11 </w:t>
            </w:r>
            <w:proofErr w:type="gramStart"/>
            <w:r w:rsidRPr="004B7400">
              <w:rPr>
                <w:color w:val="215868" w:themeColor="accent5" w:themeShade="80"/>
              </w:rPr>
              <w:t>ou</w:t>
            </w:r>
            <w:proofErr w:type="gramEnd"/>
            <w:r w:rsidRPr="004B7400">
              <w:rPr>
                <w:color w:val="215868" w:themeColor="accent5" w:themeShade="80"/>
              </w:rPr>
              <w:t xml:space="preserve"> 12 ou 278</w:t>
            </w:r>
          </w:p>
        </w:tc>
        <w:tc>
          <w:tcPr>
            <w:tcW w:w="197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 xml:space="preserve">687 </w:t>
            </w:r>
            <w:proofErr w:type="gramStart"/>
            <w:r w:rsidRPr="004B7400">
              <w:rPr>
                <w:color w:val="215868" w:themeColor="accent5" w:themeShade="80"/>
              </w:rPr>
              <w:t>ou</w:t>
            </w:r>
            <w:proofErr w:type="gramEnd"/>
            <w:r w:rsidRPr="004B7400">
              <w:rPr>
                <w:color w:val="215868" w:themeColor="accent5" w:themeShade="80"/>
              </w:rPr>
              <w:t xml:space="preserve"> 787</w:t>
            </w:r>
          </w:p>
        </w:tc>
        <w:tc>
          <w:tcPr>
            <w:tcW w:w="114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00000" w:rsidRPr="004B7400" w:rsidRDefault="004B7400" w:rsidP="004B7400">
            <w:pPr>
              <w:pStyle w:val="SemEspaamento"/>
              <w:jc w:val="center"/>
              <w:rPr>
                <w:color w:val="215868" w:themeColor="accent5" w:themeShade="80"/>
              </w:rPr>
            </w:pPr>
            <w:r w:rsidRPr="004B7400">
              <w:rPr>
                <w:color w:val="215868" w:themeColor="accent5" w:themeShade="80"/>
              </w:rPr>
              <w:t>VR</w:t>
            </w:r>
          </w:p>
        </w:tc>
      </w:tr>
    </w:tbl>
    <w:p w:rsidR="004B7400" w:rsidRPr="00C22EAE" w:rsidRDefault="004B7400" w:rsidP="004B7400">
      <w:pPr>
        <w:pStyle w:val="SemEspaamento"/>
        <w:rPr>
          <w:color w:val="215868" w:themeColor="accent5" w:themeShade="80"/>
        </w:rPr>
      </w:pPr>
    </w:p>
    <w:sectPr w:rsidR="004B7400" w:rsidRPr="00C22EAE" w:rsidSect="00C56DA6">
      <w:pgSz w:w="11906" w:h="16838"/>
      <w:pgMar w:top="1417" w:right="1701"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2C86"/>
    <w:multiLevelType w:val="hybridMultilevel"/>
    <w:tmpl w:val="78B2BBB8"/>
    <w:lvl w:ilvl="0" w:tplc="1CA2EAEE">
      <w:start w:val="1"/>
      <w:numFmt w:val="bullet"/>
      <w:lvlText w:val="•"/>
      <w:lvlJc w:val="left"/>
      <w:pPr>
        <w:tabs>
          <w:tab w:val="num" w:pos="720"/>
        </w:tabs>
        <w:ind w:left="720" w:hanging="360"/>
      </w:pPr>
      <w:rPr>
        <w:rFonts w:ascii="Arial" w:hAnsi="Arial" w:hint="default"/>
      </w:rPr>
    </w:lvl>
    <w:lvl w:ilvl="1" w:tplc="4C1EADA8" w:tentative="1">
      <w:start w:val="1"/>
      <w:numFmt w:val="bullet"/>
      <w:lvlText w:val="•"/>
      <w:lvlJc w:val="left"/>
      <w:pPr>
        <w:tabs>
          <w:tab w:val="num" w:pos="1440"/>
        </w:tabs>
        <w:ind w:left="1440" w:hanging="360"/>
      </w:pPr>
      <w:rPr>
        <w:rFonts w:ascii="Arial" w:hAnsi="Arial" w:hint="default"/>
      </w:rPr>
    </w:lvl>
    <w:lvl w:ilvl="2" w:tplc="9A9823C0" w:tentative="1">
      <w:start w:val="1"/>
      <w:numFmt w:val="bullet"/>
      <w:lvlText w:val="•"/>
      <w:lvlJc w:val="left"/>
      <w:pPr>
        <w:tabs>
          <w:tab w:val="num" w:pos="2160"/>
        </w:tabs>
        <w:ind w:left="2160" w:hanging="360"/>
      </w:pPr>
      <w:rPr>
        <w:rFonts w:ascii="Arial" w:hAnsi="Arial" w:hint="default"/>
      </w:rPr>
    </w:lvl>
    <w:lvl w:ilvl="3" w:tplc="DCF6868E" w:tentative="1">
      <w:start w:val="1"/>
      <w:numFmt w:val="bullet"/>
      <w:lvlText w:val="•"/>
      <w:lvlJc w:val="left"/>
      <w:pPr>
        <w:tabs>
          <w:tab w:val="num" w:pos="2880"/>
        </w:tabs>
        <w:ind w:left="2880" w:hanging="360"/>
      </w:pPr>
      <w:rPr>
        <w:rFonts w:ascii="Arial" w:hAnsi="Arial" w:hint="default"/>
      </w:rPr>
    </w:lvl>
    <w:lvl w:ilvl="4" w:tplc="920A1616" w:tentative="1">
      <w:start w:val="1"/>
      <w:numFmt w:val="bullet"/>
      <w:lvlText w:val="•"/>
      <w:lvlJc w:val="left"/>
      <w:pPr>
        <w:tabs>
          <w:tab w:val="num" w:pos="3600"/>
        </w:tabs>
        <w:ind w:left="3600" w:hanging="360"/>
      </w:pPr>
      <w:rPr>
        <w:rFonts w:ascii="Arial" w:hAnsi="Arial" w:hint="default"/>
      </w:rPr>
    </w:lvl>
    <w:lvl w:ilvl="5" w:tplc="C590E192" w:tentative="1">
      <w:start w:val="1"/>
      <w:numFmt w:val="bullet"/>
      <w:lvlText w:val="•"/>
      <w:lvlJc w:val="left"/>
      <w:pPr>
        <w:tabs>
          <w:tab w:val="num" w:pos="4320"/>
        </w:tabs>
        <w:ind w:left="4320" w:hanging="360"/>
      </w:pPr>
      <w:rPr>
        <w:rFonts w:ascii="Arial" w:hAnsi="Arial" w:hint="default"/>
      </w:rPr>
    </w:lvl>
    <w:lvl w:ilvl="6" w:tplc="3774B6B2" w:tentative="1">
      <w:start w:val="1"/>
      <w:numFmt w:val="bullet"/>
      <w:lvlText w:val="•"/>
      <w:lvlJc w:val="left"/>
      <w:pPr>
        <w:tabs>
          <w:tab w:val="num" w:pos="5040"/>
        </w:tabs>
        <w:ind w:left="5040" w:hanging="360"/>
      </w:pPr>
      <w:rPr>
        <w:rFonts w:ascii="Arial" w:hAnsi="Arial" w:hint="default"/>
      </w:rPr>
    </w:lvl>
    <w:lvl w:ilvl="7" w:tplc="4AA63C3A" w:tentative="1">
      <w:start w:val="1"/>
      <w:numFmt w:val="bullet"/>
      <w:lvlText w:val="•"/>
      <w:lvlJc w:val="left"/>
      <w:pPr>
        <w:tabs>
          <w:tab w:val="num" w:pos="5760"/>
        </w:tabs>
        <w:ind w:left="5760" w:hanging="360"/>
      </w:pPr>
      <w:rPr>
        <w:rFonts w:ascii="Arial" w:hAnsi="Arial" w:hint="default"/>
      </w:rPr>
    </w:lvl>
    <w:lvl w:ilvl="8" w:tplc="D7906634" w:tentative="1">
      <w:start w:val="1"/>
      <w:numFmt w:val="bullet"/>
      <w:lvlText w:val="•"/>
      <w:lvlJc w:val="left"/>
      <w:pPr>
        <w:tabs>
          <w:tab w:val="num" w:pos="6480"/>
        </w:tabs>
        <w:ind w:left="6480" w:hanging="360"/>
      </w:pPr>
      <w:rPr>
        <w:rFonts w:ascii="Arial" w:hAnsi="Arial" w:hint="default"/>
      </w:rPr>
    </w:lvl>
  </w:abstractNum>
  <w:abstractNum w:abstractNumId="1">
    <w:nsid w:val="01AF4345"/>
    <w:multiLevelType w:val="hybridMultilevel"/>
    <w:tmpl w:val="CD76D788"/>
    <w:lvl w:ilvl="0" w:tplc="FB32559C">
      <w:start w:val="1"/>
      <w:numFmt w:val="bullet"/>
      <w:lvlText w:val=""/>
      <w:lvlJc w:val="left"/>
      <w:pPr>
        <w:tabs>
          <w:tab w:val="num" w:pos="720"/>
        </w:tabs>
        <w:ind w:left="720" w:hanging="360"/>
      </w:pPr>
      <w:rPr>
        <w:rFonts w:ascii="Wingdings" w:hAnsi="Wingdings" w:hint="default"/>
      </w:rPr>
    </w:lvl>
    <w:lvl w:ilvl="1" w:tplc="C4EC4B08" w:tentative="1">
      <w:start w:val="1"/>
      <w:numFmt w:val="bullet"/>
      <w:lvlText w:val=""/>
      <w:lvlJc w:val="left"/>
      <w:pPr>
        <w:tabs>
          <w:tab w:val="num" w:pos="1440"/>
        </w:tabs>
        <w:ind w:left="1440" w:hanging="360"/>
      </w:pPr>
      <w:rPr>
        <w:rFonts w:ascii="Wingdings" w:hAnsi="Wingdings" w:hint="default"/>
      </w:rPr>
    </w:lvl>
    <w:lvl w:ilvl="2" w:tplc="CB20FEBE">
      <w:start w:val="1"/>
      <w:numFmt w:val="bullet"/>
      <w:lvlText w:val=""/>
      <w:lvlJc w:val="left"/>
      <w:pPr>
        <w:tabs>
          <w:tab w:val="num" w:pos="2160"/>
        </w:tabs>
        <w:ind w:left="2160" w:hanging="360"/>
      </w:pPr>
      <w:rPr>
        <w:rFonts w:ascii="Wingdings" w:hAnsi="Wingdings" w:hint="default"/>
      </w:rPr>
    </w:lvl>
    <w:lvl w:ilvl="3" w:tplc="714E52D4" w:tentative="1">
      <w:start w:val="1"/>
      <w:numFmt w:val="bullet"/>
      <w:lvlText w:val=""/>
      <w:lvlJc w:val="left"/>
      <w:pPr>
        <w:tabs>
          <w:tab w:val="num" w:pos="2880"/>
        </w:tabs>
        <w:ind w:left="2880" w:hanging="360"/>
      </w:pPr>
      <w:rPr>
        <w:rFonts w:ascii="Wingdings" w:hAnsi="Wingdings" w:hint="default"/>
      </w:rPr>
    </w:lvl>
    <w:lvl w:ilvl="4" w:tplc="26AC187C" w:tentative="1">
      <w:start w:val="1"/>
      <w:numFmt w:val="bullet"/>
      <w:lvlText w:val=""/>
      <w:lvlJc w:val="left"/>
      <w:pPr>
        <w:tabs>
          <w:tab w:val="num" w:pos="3600"/>
        </w:tabs>
        <w:ind w:left="3600" w:hanging="360"/>
      </w:pPr>
      <w:rPr>
        <w:rFonts w:ascii="Wingdings" w:hAnsi="Wingdings" w:hint="default"/>
      </w:rPr>
    </w:lvl>
    <w:lvl w:ilvl="5" w:tplc="CE788F6A" w:tentative="1">
      <w:start w:val="1"/>
      <w:numFmt w:val="bullet"/>
      <w:lvlText w:val=""/>
      <w:lvlJc w:val="left"/>
      <w:pPr>
        <w:tabs>
          <w:tab w:val="num" w:pos="4320"/>
        </w:tabs>
        <w:ind w:left="4320" w:hanging="360"/>
      </w:pPr>
      <w:rPr>
        <w:rFonts w:ascii="Wingdings" w:hAnsi="Wingdings" w:hint="default"/>
      </w:rPr>
    </w:lvl>
    <w:lvl w:ilvl="6" w:tplc="3AB49306" w:tentative="1">
      <w:start w:val="1"/>
      <w:numFmt w:val="bullet"/>
      <w:lvlText w:val=""/>
      <w:lvlJc w:val="left"/>
      <w:pPr>
        <w:tabs>
          <w:tab w:val="num" w:pos="5040"/>
        </w:tabs>
        <w:ind w:left="5040" w:hanging="360"/>
      </w:pPr>
      <w:rPr>
        <w:rFonts w:ascii="Wingdings" w:hAnsi="Wingdings" w:hint="default"/>
      </w:rPr>
    </w:lvl>
    <w:lvl w:ilvl="7" w:tplc="B19C4A12" w:tentative="1">
      <w:start w:val="1"/>
      <w:numFmt w:val="bullet"/>
      <w:lvlText w:val=""/>
      <w:lvlJc w:val="left"/>
      <w:pPr>
        <w:tabs>
          <w:tab w:val="num" w:pos="5760"/>
        </w:tabs>
        <w:ind w:left="5760" w:hanging="360"/>
      </w:pPr>
      <w:rPr>
        <w:rFonts w:ascii="Wingdings" w:hAnsi="Wingdings" w:hint="default"/>
      </w:rPr>
    </w:lvl>
    <w:lvl w:ilvl="8" w:tplc="19FE8CDC" w:tentative="1">
      <w:start w:val="1"/>
      <w:numFmt w:val="bullet"/>
      <w:lvlText w:val=""/>
      <w:lvlJc w:val="left"/>
      <w:pPr>
        <w:tabs>
          <w:tab w:val="num" w:pos="6480"/>
        </w:tabs>
        <w:ind w:left="6480" w:hanging="360"/>
      </w:pPr>
      <w:rPr>
        <w:rFonts w:ascii="Wingdings" w:hAnsi="Wingdings" w:hint="default"/>
      </w:rPr>
    </w:lvl>
  </w:abstractNum>
  <w:abstractNum w:abstractNumId="2">
    <w:nsid w:val="02F0515F"/>
    <w:multiLevelType w:val="hybridMultilevel"/>
    <w:tmpl w:val="D7767B4A"/>
    <w:lvl w:ilvl="0" w:tplc="6D70BC36">
      <w:start w:val="1"/>
      <w:numFmt w:val="bullet"/>
      <w:lvlText w:val="•"/>
      <w:lvlJc w:val="left"/>
      <w:pPr>
        <w:tabs>
          <w:tab w:val="num" w:pos="720"/>
        </w:tabs>
        <w:ind w:left="720" w:hanging="360"/>
      </w:pPr>
      <w:rPr>
        <w:rFonts w:ascii="Arial" w:hAnsi="Arial" w:hint="default"/>
      </w:rPr>
    </w:lvl>
    <w:lvl w:ilvl="1" w:tplc="177E9E78" w:tentative="1">
      <w:start w:val="1"/>
      <w:numFmt w:val="bullet"/>
      <w:lvlText w:val="•"/>
      <w:lvlJc w:val="left"/>
      <w:pPr>
        <w:tabs>
          <w:tab w:val="num" w:pos="1440"/>
        </w:tabs>
        <w:ind w:left="1440" w:hanging="360"/>
      </w:pPr>
      <w:rPr>
        <w:rFonts w:ascii="Arial" w:hAnsi="Arial" w:hint="default"/>
      </w:rPr>
    </w:lvl>
    <w:lvl w:ilvl="2" w:tplc="FDFE9972" w:tentative="1">
      <w:start w:val="1"/>
      <w:numFmt w:val="bullet"/>
      <w:lvlText w:val="•"/>
      <w:lvlJc w:val="left"/>
      <w:pPr>
        <w:tabs>
          <w:tab w:val="num" w:pos="2160"/>
        </w:tabs>
        <w:ind w:left="2160" w:hanging="360"/>
      </w:pPr>
      <w:rPr>
        <w:rFonts w:ascii="Arial" w:hAnsi="Arial" w:hint="default"/>
      </w:rPr>
    </w:lvl>
    <w:lvl w:ilvl="3" w:tplc="43CAF268" w:tentative="1">
      <w:start w:val="1"/>
      <w:numFmt w:val="bullet"/>
      <w:lvlText w:val="•"/>
      <w:lvlJc w:val="left"/>
      <w:pPr>
        <w:tabs>
          <w:tab w:val="num" w:pos="2880"/>
        </w:tabs>
        <w:ind w:left="2880" w:hanging="360"/>
      </w:pPr>
      <w:rPr>
        <w:rFonts w:ascii="Arial" w:hAnsi="Arial" w:hint="default"/>
      </w:rPr>
    </w:lvl>
    <w:lvl w:ilvl="4" w:tplc="362A671A" w:tentative="1">
      <w:start w:val="1"/>
      <w:numFmt w:val="bullet"/>
      <w:lvlText w:val="•"/>
      <w:lvlJc w:val="left"/>
      <w:pPr>
        <w:tabs>
          <w:tab w:val="num" w:pos="3600"/>
        </w:tabs>
        <w:ind w:left="3600" w:hanging="360"/>
      </w:pPr>
      <w:rPr>
        <w:rFonts w:ascii="Arial" w:hAnsi="Arial" w:hint="default"/>
      </w:rPr>
    </w:lvl>
    <w:lvl w:ilvl="5" w:tplc="CC0EDD0A" w:tentative="1">
      <w:start w:val="1"/>
      <w:numFmt w:val="bullet"/>
      <w:lvlText w:val="•"/>
      <w:lvlJc w:val="left"/>
      <w:pPr>
        <w:tabs>
          <w:tab w:val="num" w:pos="4320"/>
        </w:tabs>
        <w:ind w:left="4320" w:hanging="360"/>
      </w:pPr>
      <w:rPr>
        <w:rFonts w:ascii="Arial" w:hAnsi="Arial" w:hint="default"/>
      </w:rPr>
    </w:lvl>
    <w:lvl w:ilvl="6" w:tplc="84B456D8" w:tentative="1">
      <w:start w:val="1"/>
      <w:numFmt w:val="bullet"/>
      <w:lvlText w:val="•"/>
      <w:lvlJc w:val="left"/>
      <w:pPr>
        <w:tabs>
          <w:tab w:val="num" w:pos="5040"/>
        </w:tabs>
        <w:ind w:left="5040" w:hanging="360"/>
      </w:pPr>
      <w:rPr>
        <w:rFonts w:ascii="Arial" w:hAnsi="Arial" w:hint="default"/>
      </w:rPr>
    </w:lvl>
    <w:lvl w:ilvl="7" w:tplc="09766FD6" w:tentative="1">
      <w:start w:val="1"/>
      <w:numFmt w:val="bullet"/>
      <w:lvlText w:val="•"/>
      <w:lvlJc w:val="left"/>
      <w:pPr>
        <w:tabs>
          <w:tab w:val="num" w:pos="5760"/>
        </w:tabs>
        <w:ind w:left="5760" w:hanging="360"/>
      </w:pPr>
      <w:rPr>
        <w:rFonts w:ascii="Arial" w:hAnsi="Arial" w:hint="default"/>
      </w:rPr>
    </w:lvl>
    <w:lvl w:ilvl="8" w:tplc="00586654" w:tentative="1">
      <w:start w:val="1"/>
      <w:numFmt w:val="bullet"/>
      <w:lvlText w:val="•"/>
      <w:lvlJc w:val="left"/>
      <w:pPr>
        <w:tabs>
          <w:tab w:val="num" w:pos="6480"/>
        </w:tabs>
        <w:ind w:left="6480" w:hanging="360"/>
      </w:pPr>
      <w:rPr>
        <w:rFonts w:ascii="Arial" w:hAnsi="Arial" w:hint="default"/>
      </w:rPr>
    </w:lvl>
  </w:abstractNum>
  <w:abstractNum w:abstractNumId="3">
    <w:nsid w:val="04F13C8F"/>
    <w:multiLevelType w:val="hybridMultilevel"/>
    <w:tmpl w:val="E17045DC"/>
    <w:lvl w:ilvl="0" w:tplc="92F423F2">
      <w:start w:val="1"/>
      <w:numFmt w:val="bullet"/>
      <w:lvlText w:val="•"/>
      <w:lvlJc w:val="left"/>
      <w:pPr>
        <w:tabs>
          <w:tab w:val="num" w:pos="720"/>
        </w:tabs>
        <w:ind w:left="720" w:hanging="360"/>
      </w:pPr>
      <w:rPr>
        <w:rFonts w:ascii="Arial" w:hAnsi="Arial" w:hint="default"/>
      </w:rPr>
    </w:lvl>
    <w:lvl w:ilvl="1" w:tplc="4DAAE1DE" w:tentative="1">
      <w:start w:val="1"/>
      <w:numFmt w:val="bullet"/>
      <w:lvlText w:val="•"/>
      <w:lvlJc w:val="left"/>
      <w:pPr>
        <w:tabs>
          <w:tab w:val="num" w:pos="1440"/>
        </w:tabs>
        <w:ind w:left="1440" w:hanging="360"/>
      </w:pPr>
      <w:rPr>
        <w:rFonts w:ascii="Arial" w:hAnsi="Arial" w:hint="default"/>
      </w:rPr>
    </w:lvl>
    <w:lvl w:ilvl="2" w:tplc="C61818B8" w:tentative="1">
      <w:start w:val="1"/>
      <w:numFmt w:val="bullet"/>
      <w:lvlText w:val="•"/>
      <w:lvlJc w:val="left"/>
      <w:pPr>
        <w:tabs>
          <w:tab w:val="num" w:pos="2160"/>
        </w:tabs>
        <w:ind w:left="2160" w:hanging="360"/>
      </w:pPr>
      <w:rPr>
        <w:rFonts w:ascii="Arial" w:hAnsi="Arial" w:hint="default"/>
      </w:rPr>
    </w:lvl>
    <w:lvl w:ilvl="3" w:tplc="A07C396E" w:tentative="1">
      <w:start w:val="1"/>
      <w:numFmt w:val="bullet"/>
      <w:lvlText w:val="•"/>
      <w:lvlJc w:val="left"/>
      <w:pPr>
        <w:tabs>
          <w:tab w:val="num" w:pos="2880"/>
        </w:tabs>
        <w:ind w:left="2880" w:hanging="360"/>
      </w:pPr>
      <w:rPr>
        <w:rFonts w:ascii="Arial" w:hAnsi="Arial" w:hint="default"/>
      </w:rPr>
    </w:lvl>
    <w:lvl w:ilvl="4" w:tplc="97AE6162" w:tentative="1">
      <w:start w:val="1"/>
      <w:numFmt w:val="bullet"/>
      <w:lvlText w:val="•"/>
      <w:lvlJc w:val="left"/>
      <w:pPr>
        <w:tabs>
          <w:tab w:val="num" w:pos="3600"/>
        </w:tabs>
        <w:ind w:left="3600" w:hanging="360"/>
      </w:pPr>
      <w:rPr>
        <w:rFonts w:ascii="Arial" w:hAnsi="Arial" w:hint="default"/>
      </w:rPr>
    </w:lvl>
    <w:lvl w:ilvl="5" w:tplc="5BDEC118" w:tentative="1">
      <w:start w:val="1"/>
      <w:numFmt w:val="bullet"/>
      <w:lvlText w:val="•"/>
      <w:lvlJc w:val="left"/>
      <w:pPr>
        <w:tabs>
          <w:tab w:val="num" w:pos="4320"/>
        </w:tabs>
        <w:ind w:left="4320" w:hanging="360"/>
      </w:pPr>
      <w:rPr>
        <w:rFonts w:ascii="Arial" w:hAnsi="Arial" w:hint="default"/>
      </w:rPr>
    </w:lvl>
    <w:lvl w:ilvl="6" w:tplc="56149B62" w:tentative="1">
      <w:start w:val="1"/>
      <w:numFmt w:val="bullet"/>
      <w:lvlText w:val="•"/>
      <w:lvlJc w:val="left"/>
      <w:pPr>
        <w:tabs>
          <w:tab w:val="num" w:pos="5040"/>
        </w:tabs>
        <w:ind w:left="5040" w:hanging="360"/>
      </w:pPr>
      <w:rPr>
        <w:rFonts w:ascii="Arial" w:hAnsi="Arial" w:hint="default"/>
      </w:rPr>
    </w:lvl>
    <w:lvl w:ilvl="7" w:tplc="9A60C6A2" w:tentative="1">
      <w:start w:val="1"/>
      <w:numFmt w:val="bullet"/>
      <w:lvlText w:val="•"/>
      <w:lvlJc w:val="left"/>
      <w:pPr>
        <w:tabs>
          <w:tab w:val="num" w:pos="5760"/>
        </w:tabs>
        <w:ind w:left="5760" w:hanging="360"/>
      </w:pPr>
      <w:rPr>
        <w:rFonts w:ascii="Arial" w:hAnsi="Arial" w:hint="default"/>
      </w:rPr>
    </w:lvl>
    <w:lvl w:ilvl="8" w:tplc="A7C4A39C" w:tentative="1">
      <w:start w:val="1"/>
      <w:numFmt w:val="bullet"/>
      <w:lvlText w:val="•"/>
      <w:lvlJc w:val="left"/>
      <w:pPr>
        <w:tabs>
          <w:tab w:val="num" w:pos="6480"/>
        </w:tabs>
        <w:ind w:left="6480" w:hanging="360"/>
      </w:pPr>
      <w:rPr>
        <w:rFonts w:ascii="Arial" w:hAnsi="Arial" w:hint="default"/>
      </w:rPr>
    </w:lvl>
  </w:abstractNum>
  <w:abstractNum w:abstractNumId="4">
    <w:nsid w:val="066C1581"/>
    <w:multiLevelType w:val="hybridMultilevel"/>
    <w:tmpl w:val="47AAAFEC"/>
    <w:lvl w:ilvl="0" w:tplc="6DB42348">
      <w:start w:val="1"/>
      <w:numFmt w:val="bullet"/>
      <w:lvlText w:val=""/>
      <w:lvlJc w:val="left"/>
      <w:pPr>
        <w:tabs>
          <w:tab w:val="num" w:pos="720"/>
        </w:tabs>
        <w:ind w:left="720" w:hanging="360"/>
      </w:pPr>
      <w:rPr>
        <w:rFonts w:ascii="Wingdings" w:hAnsi="Wingdings" w:hint="default"/>
      </w:rPr>
    </w:lvl>
    <w:lvl w:ilvl="1" w:tplc="CF92A24E" w:tentative="1">
      <w:start w:val="1"/>
      <w:numFmt w:val="bullet"/>
      <w:lvlText w:val=""/>
      <w:lvlJc w:val="left"/>
      <w:pPr>
        <w:tabs>
          <w:tab w:val="num" w:pos="1440"/>
        </w:tabs>
        <w:ind w:left="1440" w:hanging="360"/>
      </w:pPr>
      <w:rPr>
        <w:rFonts w:ascii="Wingdings" w:hAnsi="Wingdings" w:hint="default"/>
      </w:rPr>
    </w:lvl>
    <w:lvl w:ilvl="2" w:tplc="26A0513A" w:tentative="1">
      <w:start w:val="1"/>
      <w:numFmt w:val="bullet"/>
      <w:lvlText w:val=""/>
      <w:lvlJc w:val="left"/>
      <w:pPr>
        <w:tabs>
          <w:tab w:val="num" w:pos="2160"/>
        </w:tabs>
        <w:ind w:left="2160" w:hanging="360"/>
      </w:pPr>
      <w:rPr>
        <w:rFonts w:ascii="Wingdings" w:hAnsi="Wingdings" w:hint="default"/>
      </w:rPr>
    </w:lvl>
    <w:lvl w:ilvl="3" w:tplc="78C23BE8" w:tentative="1">
      <w:start w:val="1"/>
      <w:numFmt w:val="bullet"/>
      <w:lvlText w:val=""/>
      <w:lvlJc w:val="left"/>
      <w:pPr>
        <w:tabs>
          <w:tab w:val="num" w:pos="2880"/>
        </w:tabs>
        <w:ind w:left="2880" w:hanging="360"/>
      </w:pPr>
      <w:rPr>
        <w:rFonts w:ascii="Wingdings" w:hAnsi="Wingdings" w:hint="default"/>
      </w:rPr>
    </w:lvl>
    <w:lvl w:ilvl="4" w:tplc="C7246BEC" w:tentative="1">
      <w:start w:val="1"/>
      <w:numFmt w:val="bullet"/>
      <w:lvlText w:val=""/>
      <w:lvlJc w:val="left"/>
      <w:pPr>
        <w:tabs>
          <w:tab w:val="num" w:pos="3600"/>
        </w:tabs>
        <w:ind w:left="3600" w:hanging="360"/>
      </w:pPr>
      <w:rPr>
        <w:rFonts w:ascii="Wingdings" w:hAnsi="Wingdings" w:hint="default"/>
      </w:rPr>
    </w:lvl>
    <w:lvl w:ilvl="5" w:tplc="CDB2B274" w:tentative="1">
      <w:start w:val="1"/>
      <w:numFmt w:val="bullet"/>
      <w:lvlText w:val=""/>
      <w:lvlJc w:val="left"/>
      <w:pPr>
        <w:tabs>
          <w:tab w:val="num" w:pos="4320"/>
        </w:tabs>
        <w:ind w:left="4320" w:hanging="360"/>
      </w:pPr>
      <w:rPr>
        <w:rFonts w:ascii="Wingdings" w:hAnsi="Wingdings" w:hint="default"/>
      </w:rPr>
    </w:lvl>
    <w:lvl w:ilvl="6" w:tplc="A8D21910" w:tentative="1">
      <w:start w:val="1"/>
      <w:numFmt w:val="bullet"/>
      <w:lvlText w:val=""/>
      <w:lvlJc w:val="left"/>
      <w:pPr>
        <w:tabs>
          <w:tab w:val="num" w:pos="5040"/>
        </w:tabs>
        <w:ind w:left="5040" w:hanging="360"/>
      </w:pPr>
      <w:rPr>
        <w:rFonts w:ascii="Wingdings" w:hAnsi="Wingdings" w:hint="default"/>
      </w:rPr>
    </w:lvl>
    <w:lvl w:ilvl="7" w:tplc="F02C5D84" w:tentative="1">
      <w:start w:val="1"/>
      <w:numFmt w:val="bullet"/>
      <w:lvlText w:val=""/>
      <w:lvlJc w:val="left"/>
      <w:pPr>
        <w:tabs>
          <w:tab w:val="num" w:pos="5760"/>
        </w:tabs>
        <w:ind w:left="5760" w:hanging="360"/>
      </w:pPr>
      <w:rPr>
        <w:rFonts w:ascii="Wingdings" w:hAnsi="Wingdings" w:hint="default"/>
      </w:rPr>
    </w:lvl>
    <w:lvl w:ilvl="8" w:tplc="F3B2AC48" w:tentative="1">
      <w:start w:val="1"/>
      <w:numFmt w:val="bullet"/>
      <w:lvlText w:val=""/>
      <w:lvlJc w:val="left"/>
      <w:pPr>
        <w:tabs>
          <w:tab w:val="num" w:pos="6480"/>
        </w:tabs>
        <w:ind w:left="6480" w:hanging="360"/>
      </w:pPr>
      <w:rPr>
        <w:rFonts w:ascii="Wingdings" w:hAnsi="Wingdings" w:hint="default"/>
      </w:rPr>
    </w:lvl>
  </w:abstractNum>
  <w:abstractNum w:abstractNumId="5">
    <w:nsid w:val="109F59B2"/>
    <w:multiLevelType w:val="hybridMultilevel"/>
    <w:tmpl w:val="922656F6"/>
    <w:lvl w:ilvl="0" w:tplc="7C9007D2">
      <w:start w:val="1"/>
      <w:numFmt w:val="bullet"/>
      <w:lvlText w:val="•"/>
      <w:lvlJc w:val="left"/>
      <w:pPr>
        <w:tabs>
          <w:tab w:val="num" w:pos="720"/>
        </w:tabs>
        <w:ind w:left="720" w:hanging="360"/>
      </w:pPr>
      <w:rPr>
        <w:rFonts w:ascii="Arial" w:hAnsi="Arial" w:hint="default"/>
      </w:rPr>
    </w:lvl>
    <w:lvl w:ilvl="1" w:tplc="4F5A865A" w:tentative="1">
      <w:start w:val="1"/>
      <w:numFmt w:val="bullet"/>
      <w:lvlText w:val="•"/>
      <w:lvlJc w:val="left"/>
      <w:pPr>
        <w:tabs>
          <w:tab w:val="num" w:pos="1440"/>
        </w:tabs>
        <w:ind w:left="1440" w:hanging="360"/>
      </w:pPr>
      <w:rPr>
        <w:rFonts w:ascii="Arial" w:hAnsi="Arial" w:hint="default"/>
      </w:rPr>
    </w:lvl>
    <w:lvl w:ilvl="2" w:tplc="BF5A89E2" w:tentative="1">
      <w:start w:val="1"/>
      <w:numFmt w:val="bullet"/>
      <w:lvlText w:val="•"/>
      <w:lvlJc w:val="left"/>
      <w:pPr>
        <w:tabs>
          <w:tab w:val="num" w:pos="2160"/>
        </w:tabs>
        <w:ind w:left="2160" w:hanging="360"/>
      </w:pPr>
      <w:rPr>
        <w:rFonts w:ascii="Arial" w:hAnsi="Arial" w:hint="default"/>
      </w:rPr>
    </w:lvl>
    <w:lvl w:ilvl="3" w:tplc="31D07F9A" w:tentative="1">
      <w:start w:val="1"/>
      <w:numFmt w:val="bullet"/>
      <w:lvlText w:val="•"/>
      <w:lvlJc w:val="left"/>
      <w:pPr>
        <w:tabs>
          <w:tab w:val="num" w:pos="2880"/>
        </w:tabs>
        <w:ind w:left="2880" w:hanging="360"/>
      </w:pPr>
      <w:rPr>
        <w:rFonts w:ascii="Arial" w:hAnsi="Arial" w:hint="default"/>
      </w:rPr>
    </w:lvl>
    <w:lvl w:ilvl="4" w:tplc="C76E4B2A" w:tentative="1">
      <w:start w:val="1"/>
      <w:numFmt w:val="bullet"/>
      <w:lvlText w:val="•"/>
      <w:lvlJc w:val="left"/>
      <w:pPr>
        <w:tabs>
          <w:tab w:val="num" w:pos="3600"/>
        </w:tabs>
        <w:ind w:left="3600" w:hanging="360"/>
      </w:pPr>
      <w:rPr>
        <w:rFonts w:ascii="Arial" w:hAnsi="Arial" w:hint="default"/>
      </w:rPr>
    </w:lvl>
    <w:lvl w:ilvl="5" w:tplc="1BBC470A" w:tentative="1">
      <w:start w:val="1"/>
      <w:numFmt w:val="bullet"/>
      <w:lvlText w:val="•"/>
      <w:lvlJc w:val="left"/>
      <w:pPr>
        <w:tabs>
          <w:tab w:val="num" w:pos="4320"/>
        </w:tabs>
        <w:ind w:left="4320" w:hanging="360"/>
      </w:pPr>
      <w:rPr>
        <w:rFonts w:ascii="Arial" w:hAnsi="Arial" w:hint="default"/>
      </w:rPr>
    </w:lvl>
    <w:lvl w:ilvl="6" w:tplc="CE32DFAA" w:tentative="1">
      <w:start w:val="1"/>
      <w:numFmt w:val="bullet"/>
      <w:lvlText w:val="•"/>
      <w:lvlJc w:val="left"/>
      <w:pPr>
        <w:tabs>
          <w:tab w:val="num" w:pos="5040"/>
        </w:tabs>
        <w:ind w:left="5040" w:hanging="360"/>
      </w:pPr>
      <w:rPr>
        <w:rFonts w:ascii="Arial" w:hAnsi="Arial" w:hint="default"/>
      </w:rPr>
    </w:lvl>
    <w:lvl w:ilvl="7" w:tplc="185E28A8" w:tentative="1">
      <w:start w:val="1"/>
      <w:numFmt w:val="bullet"/>
      <w:lvlText w:val="•"/>
      <w:lvlJc w:val="left"/>
      <w:pPr>
        <w:tabs>
          <w:tab w:val="num" w:pos="5760"/>
        </w:tabs>
        <w:ind w:left="5760" w:hanging="360"/>
      </w:pPr>
      <w:rPr>
        <w:rFonts w:ascii="Arial" w:hAnsi="Arial" w:hint="default"/>
      </w:rPr>
    </w:lvl>
    <w:lvl w:ilvl="8" w:tplc="1644B1DA" w:tentative="1">
      <w:start w:val="1"/>
      <w:numFmt w:val="bullet"/>
      <w:lvlText w:val="•"/>
      <w:lvlJc w:val="left"/>
      <w:pPr>
        <w:tabs>
          <w:tab w:val="num" w:pos="6480"/>
        </w:tabs>
        <w:ind w:left="6480" w:hanging="360"/>
      </w:pPr>
      <w:rPr>
        <w:rFonts w:ascii="Arial" w:hAnsi="Arial" w:hint="default"/>
      </w:rPr>
    </w:lvl>
  </w:abstractNum>
  <w:abstractNum w:abstractNumId="6">
    <w:nsid w:val="11EE016B"/>
    <w:multiLevelType w:val="hybridMultilevel"/>
    <w:tmpl w:val="3B2A2DC0"/>
    <w:lvl w:ilvl="0" w:tplc="8332B44A">
      <w:start w:val="1"/>
      <w:numFmt w:val="decimal"/>
      <w:lvlText w:val="%1."/>
      <w:lvlJc w:val="left"/>
      <w:pPr>
        <w:tabs>
          <w:tab w:val="num" w:pos="720"/>
        </w:tabs>
        <w:ind w:left="720" w:hanging="360"/>
      </w:pPr>
    </w:lvl>
    <w:lvl w:ilvl="1" w:tplc="E75665F6" w:tentative="1">
      <w:start w:val="1"/>
      <w:numFmt w:val="decimal"/>
      <w:lvlText w:val="%2."/>
      <w:lvlJc w:val="left"/>
      <w:pPr>
        <w:tabs>
          <w:tab w:val="num" w:pos="1440"/>
        </w:tabs>
        <w:ind w:left="1440" w:hanging="360"/>
      </w:pPr>
    </w:lvl>
    <w:lvl w:ilvl="2" w:tplc="EE141422" w:tentative="1">
      <w:start w:val="1"/>
      <w:numFmt w:val="decimal"/>
      <w:lvlText w:val="%3."/>
      <w:lvlJc w:val="left"/>
      <w:pPr>
        <w:tabs>
          <w:tab w:val="num" w:pos="2160"/>
        </w:tabs>
        <w:ind w:left="2160" w:hanging="360"/>
      </w:pPr>
    </w:lvl>
    <w:lvl w:ilvl="3" w:tplc="9A82ECF8" w:tentative="1">
      <w:start w:val="1"/>
      <w:numFmt w:val="decimal"/>
      <w:lvlText w:val="%4."/>
      <w:lvlJc w:val="left"/>
      <w:pPr>
        <w:tabs>
          <w:tab w:val="num" w:pos="2880"/>
        </w:tabs>
        <w:ind w:left="2880" w:hanging="360"/>
      </w:pPr>
    </w:lvl>
    <w:lvl w:ilvl="4" w:tplc="8BD0535C" w:tentative="1">
      <w:start w:val="1"/>
      <w:numFmt w:val="decimal"/>
      <w:lvlText w:val="%5."/>
      <w:lvlJc w:val="left"/>
      <w:pPr>
        <w:tabs>
          <w:tab w:val="num" w:pos="3600"/>
        </w:tabs>
        <w:ind w:left="3600" w:hanging="360"/>
      </w:pPr>
    </w:lvl>
    <w:lvl w:ilvl="5" w:tplc="4BF43A2E" w:tentative="1">
      <w:start w:val="1"/>
      <w:numFmt w:val="decimal"/>
      <w:lvlText w:val="%6."/>
      <w:lvlJc w:val="left"/>
      <w:pPr>
        <w:tabs>
          <w:tab w:val="num" w:pos="4320"/>
        </w:tabs>
        <w:ind w:left="4320" w:hanging="360"/>
      </w:pPr>
    </w:lvl>
    <w:lvl w:ilvl="6" w:tplc="7E7CD5CE" w:tentative="1">
      <w:start w:val="1"/>
      <w:numFmt w:val="decimal"/>
      <w:lvlText w:val="%7."/>
      <w:lvlJc w:val="left"/>
      <w:pPr>
        <w:tabs>
          <w:tab w:val="num" w:pos="5040"/>
        </w:tabs>
        <w:ind w:left="5040" w:hanging="360"/>
      </w:pPr>
    </w:lvl>
    <w:lvl w:ilvl="7" w:tplc="CD42FAC4" w:tentative="1">
      <w:start w:val="1"/>
      <w:numFmt w:val="decimal"/>
      <w:lvlText w:val="%8."/>
      <w:lvlJc w:val="left"/>
      <w:pPr>
        <w:tabs>
          <w:tab w:val="num" w:pos="5760"/>
        </w:tabs>
        <w:ind w:left="5760" w:hanging="360"/>
      </w:pPr>
    </w:lvl>
    <w:lvl w:ilvl="8" w:tplc="C3CACEF2" w:tentative="1">
      <w:start w:val="1"/>
      <w:numFmt w:val="decimal"/>
      <w:lvlText w:val="%9."/>
      <w:lvlJc w:val="left"/>
      <w:pPr>
        <w:tabs>
          <w:tab w:val="num" w:pos="6480"/>
        </w:tabs>
        <w:ind w:left="6480" w:hanging="360"/>
      </w:pPr>
    </w:lvl>
  </w:abstractNum>
  <w:abstractNum w:abstractNumId="7">
    <w:nsid w:val="12AF03E3"/>
    <w:multiLevelType w:val="hybridMultilevel"/>
    <w:tmpl w:val="7A464290"/>
    <w:lvl w:ilvl="0" w:tplc="152EFAC2">
      <w:start w:val="1"/>
      <w:numFmt w:val="bullet"/>
      <w:lvlText w:val="•"/>
      <w:lvlJc w:val="left"/>
      <w:pPr>
        <w:tabs>
          <w:tab w:val="num" w:pos="720"/>
        </w:tabs>
        <w:ind w:left="720" w:hanging="360"/>
      </w:pPr>
      <w:rPr>
        <w:rFonts w:ascii="Arial" w:hAnsi="Arial" w:hint="default"/>
      </w:rPr>
    </w:lvl>
    <w:lvl w:ilvl="1" w:tplc="65EED0BC" w:tentative="1">
      <w:start w:val="1"/>
      <w:numFmt w:val="bullet"/>
      <w:lvlText w:val="•"/>
      <w:lvlJc w:val="left"/>
      <w:pPr>
        <w:tabs>
          <w:tab w:val="num" w:pos="1440"/>
        </w:tabs>
        <w:ind w:left="1440" w:hanging="360"/>
      </w:pPr>
      <w:rPr>
        <w:rFonts w:ascii="Arial" w:hAnsi="Arial" w:hint="default"/>
      </w:rPr>
    </w:lvl>
    <w:lvl w:ilvl="2" w:tplc="32FC5E16" w:tentative="1">
      <w:start w:val="1"/>
      <w:numFmt w:val="bullet"/>
      <w:lvlText w:val="•"/>
      <w:lvlJc w:val="left"/>
      <w:pPr>
        <w:tabs>
          <w:tab w:val="num" w:pos="2160"/>
        </w:tabs>
        <w:ind w:left="2160" w:hanging="360"/>
      </w:pPr>
      <w:rPr>
        <w:rFonts w:ascii="Arial" w:hAnsi="Arial" w:hint="default"/>
      </w:rPr>
    </w:lvl>
    <w:lvl w:ilvl="3" w:tplc="FE001468" w:tentative="1">
      <w:start w:val="1"/>
      <w:numFmt w:val="bullet"/>
      <w:lvlText w:val="•"/>
      <w:lvlJc w:val="left"/>
      <w:pPr>
        <w:tabs>
          <w:tab w:val="num" w:pos="2880"/>
        </w:tabs>
        <w:ind w:left="2880" w:hanging="360"/>
      </w:pPr>
      <w:rPr>
        <w:rFonts w:ascii="Arial" w:hAnsi="Arial" w:hint="default"/>
      </w:rPr>
    </w:lvl>
    <w:lvl w:ilvl="4" w:tplc="378EC0F2" w:tentative="1">
      <w:start w:val="1"/>
      <w:numFmt w:val="bullet"/>
      <w:lvlText w:val="•"/>
      <w:lvlJc w:val="left"/>
      <w:pPr>
        <w:tabs>
          <w:tab w:val="num" w:pos="3600"/>
        </w:tabs>
        <w:ind w:left="3600" w:hanging="360"/>
      </w:pPr>
      <w:rPr>
        <w:rFonts w:ascii="Arial" w:hAnsi="Arial" w:hint="default"/>
      </w:rPr>
    </w:lvl>
    <w:lvl w:ilvl="5" w:tplc="A41E9EF2" w:tentative="1">
      <w:start w:val="1"/>
      <w:numFmt w:val="bullet"/>
      <w:lvlText w:val="•"/>
      <w:lvlJc w:val="left"/>
      <w:pPr>
        <w:tabs>
          <w:tab w:val="num" w:pos="4320"/>
        </w:tabs>
        <w:ind w:left="4320" w:hanging="360"/>
      </w:pPr>
      <w:rPr>
        <w:rFonts w:ascii="Arial" w:hAnsi="Arial" w:hint="default"/>
      </w:rPr>
    </w:lvl>
    <w:lvl w:ilvl="6" w:tplc="14BA6376" w:tentative="1">
      <w:start w:val="1"/>
      <w:numFmt w:val="bullet"/>
      <w:lvlText w:val="•"/>
      <w:lvlJc w:val="left"/>
      <w:pPr>
        <w:tabs>
          <w:tab w:val="num" w:pos="5040"/>
        </w:tabs>
        <w:ind w:left="5040" w:hanging="360"/>
      </w:pPr>
      <w:rPr>
        <w:rFonts w:ascii="Arial" w:hAnsi="Arial" w:hint="default"/>
      </w:rPr>
    </w:lvl>
    <w:lvl w:ilvl="7" w:tplc="0A2A721A" w:tentative="1">
      <w:start w:val="1"/>
      <w:numFmt w:val="bullet"/>
      <w:lvlText w:val="•"/>
      <w:lvlJc w:val="left"/>
      <w:pPr>
        <w:tabs>
          <w:tab w:val="num" w:pos="5760"/>
        </w:tabs>
        <w:ind w:left="5760" w:hanging="360"/>
      </w:pPr>
      <w:rPr>
        <w:rFonts w:ascii="Arial" w:hAnsi="Arial" w:hint="default"/>
      </w:rPr>
    </w:lvl>
    <w:lvl w:ilvl="8" w:tplc="E7D4308A" w:tentative="1">
      <w:start w:val="1"/>
      <w:numFmt w:val="bullet"/>
      <w:lvlText w:val="•"/>
      <w:lvlJc w:val="left"/>
      <w:pPr>
        <w:tabs>
          <w:tab w:val="num" w:pos="6480"/>
        </w:tabs>
        <w:ind w:left="6480" w:hanging="360"/>
      </w:pPr>
      <w:rPr>
        <w:rFonts w:ascii="Arial" w:hAnsi="Arial" w:hint="default"/>
      </w:rPr>
    </w:lvl>
  </w:abstractNum>
  <w:abstractNum w:abstractNumId="8">
    <w:nsid w:val="14B21AEB"/>
    <w:multiLevelType w:val="hybridMultilevel"/>
    <w:tmpl w:val="DFEC1010"/>
    <w:lvl w:ilvl="0" w:tplc="710E80DE">
      <w:start w:val="43"/>
      <w:numFmt w:val="decimal"/>
      <w:lvlText w:val="%1"/>
      <w:lvlJc w:val="left"/>
      <w:pPr>
        <w:tabs>
          <w:tab w:val="num" w:pos="720"/>
        </w:tabs>
        <w:ind w:left="720" w:hanging="360"/>
      </w:pPr>
    </w:lvl>
    <w:lvl w:ilvl="1" w:tplc="3AA2DBE0" w:tentative="1">
      <w:start w:val="1"/>
      <w:numFmt w:val="decimal"/>
      <w:lvlText w:val="%2"/>
      <w:lvlJc w:val="left"/>
      <w:pPr>
        <w:tabs>
          <w:tab w:val="num" w:pos="1440"/>
        </w:tabs>
        <w:ind w:left="1440" w:hanging="360"/>
      </w:pPr>
    </w:lvl>
    <w:lvl w:ilvl="2" w:tplc="9CF4BFA6" w:tentative="1">
      <w:start w:val="1"/>
      <w:numFmt w:val="decimal"/>
      <w:lvlText w:val="%3"/>
      <w:lvlJc w:val="left"/>
      <w:pPr>
        <w:tabs>
          <w:tab w:val="num" w:pos="2160"/>
        </w:tabs>
        <w:ind w:left="2160" w:hanging="360"/>
      </w:pPr>
    </w:lvl>
    <w:lvl w:ilvl="3" w:tplc="C0B2F42C" w:tentative="1">
      <w:start w:val="1"/>
      <w:numFmt w:val="decimal"/>
      <w:lvlText w:val="%4"/>
      <w:lvlJc w:val="left"/>
      <w:pPr>
        <w:tabs>
          <w:tab w:val="num" w:pos="2880"/>
        </w:tabs>
        <w:ind w:left="2880" w:hanging="360"/>
      </w:pPr>
    </w:lvl>
    <w:lvl w:ilvl="4" w:tplc="E1425C9E" w:tentative="1">
      <w:start w:val="1"/>
      <w:numFmt w:val="decimal"/>
      <w:lvlText w:val="%5"/>
      <w:lvlJc w:val="left"/>
      <w:pPr>
        <w:tabs>
          <w:tab w:val="num" w:pos="3600"/>
        </w:tabs>
        <w:ind w:left="3600" w:hanging="360"/>
      </w:pPr>
    </w:lvl>
    <w:lvl w:ilvl="5" w:tplc="8E7C9B52" w:tentative="1">
      <w:start w:val="1"/>
      <w:numFmt w:val="decimal"/>
      <w:lvlText w:val="%6"/>
      <w:lvlJc w:val="left"/>
      <w:pPr>
        <w:tabs>
          <w:tab w:val="num" w:pos="4320"/>
        </w:tabs>
        <w:ind w:left="4320" w:hanging="360"/>
      </w:pPr>
    </w:lvl>
    <w:lvl w:ilvl="6" w:tplc="0E900A2E" w:tentative="1">
      <w:start w:val="1"/>
      <w:numFmt w:val="decimal"/>
      <w:lvlText w:val="%7"/>
      <w:lvlJc w:val="left"/>
      <w:pPr>
        <w:tabs>
          <w:tab w:val="num" w:pos="5040"/>
        </w:tabs>
        <w:ind w:left="5040" w:hanging="360"/>
      </w:pPr>
    </w:lvl>
    <w:lvl w:ilvl="7" w:tplc="C186C4AA" w:tentative="1">
      <w:start w:val="1"/>
      <w:numFmt w:val="decimal"/>
      <w:lvlText w:val="%8"/>
      <w:lvlJc w:val="left"/>
      <w:pPr>
        <w:tabs>
          <w:tab w:val="num" w:pos="5760"/>
        </w:tabs>
        <w:ind w:left="5760" w:hanging="360"/>
      </w:pPr>
    </w:lvl>
    <w:lvl w:ilvl="8" w:tplc="69F8C75E" w:tentative="1">
      <w:start w:val="1"/>
      <w:numFmt w:val="decimal"/>
      <w:lvlText w:val="%9"/>
      <w:lvlJc w:val="left"/>
      <w:pPr>
        <w:tabs>
          <w:tab w:val="num" w:pos="6480"/>
        </w:tabs>
        <w:ind w:left="6480" w:hanging="360"/>
      </w:pPr>
    </w:lvl>
  </w:abstractNum>
  <w:abstractNum w:abstractNumId="9">
    <w:nsid w:val="14DB5B35"/>
    <w:multiLevelType w:val="hybridMultilevel"/>
    <w:tmpl w:val="75AE1DF0"/>
    <w:lvl w:ilvl="0" w:tplc="F176001C">
      <w:start w:val="1"/>
      <w:numFmt w:val="bullet"/>
      <w:lvlText w:val="•"/>
      <w:lvlJc w:val="left"/>
      <w:pPr>
        <w:tabs>
          <w:tab w:val="num" w:pos="720"/>
        </w:tabs>
        <w:ind w:left="720" w:hanging="360"/>
      </w:pPr>
      <w:rPr>
        <w:rFonts w:ascii="Times New Roman" w:hAnsi="Times New Roman" w:hint="default"/>
      </w:rPr>
    </w:lvl>
    <w:lvl w:ilvl="1" w:tplc="8CD8DC74">
      <w:start w:val="1"/>
      <w:numFmt w:val="bullet"/>
      <w:lvlText w:val="•"/>
      <w:lvlJc w:val="left"/>
      <w:pPr>
        <w:tabs>
          <w:tab w:val="num" w:pos="1440"/>
        </w:tabs>
        <w:ind w:left="1440" w:hanging="360"/>
      </w:pPr>
      <w:rPr>
        <w:rFonts w:ascii="Times New Roman" w:hAnsi="Times New Roman" w:hint="default"/>
      </w:rPr>
    </w:lvl>
    <w:lvl w:ilvl="2" w:tplc="E81C121A">
      <w:start w:val="2275"/>
      <w:numFmt w:val="bullet"/>
      <w:lvlText w:val="•"/>
      <w:lvlJc w:val="left"/>
      <w:pPr>
        <w:tabs>
          <w:tab w:val="num" w:pos="2160"/>
        </w:tabs>
        <w:ind w:left="2160" w:hanging="360"/>
      </w:pPr>
      <w:rPr>
        <w:rFonts w:ascii="Times New Roman" w:hAnsi="Times New Roman" w:hint="default"/>
      </w:rPr>
    </w:lvl>
    <w:lvl w:ilvl="3" w:tplc="CD00ED68" w:tentative="1">
      <w:start w:val="1"/>
      <w:numFmt w:val="bullet"/>
      <w:lvlText w:val="•"/>
      <w:lvlJc w:val="left"/>
      <w:pPr>
        <w:tabs>
          <w:tab w:val="num" w:pos="2880"/>
        </w:tabs>
        <w:ind w:left="2880" w:hanging="360"/>
      </w:pPr>
      <w:rPr>
        <w:rFonts w:ascii="Times New Roman" w:hAnsi="Times New Roman" w:hint="default"/>
      </w:rPr>
    </w:lvl>
    <w:lvl w:ilvl="4" w:tplc="52F6FFE6" w:tentative="1">
      <w:start w:val="1"/>
      <w:numFmt w:val="bullet"/>
      <w:lvlText w:val="•"/>
      <w:lvlJc w:val="left"/>
      <w:pPr>
        <w:tabs>
          <w:tab w:val="num" w:pos="3600"/>
        </w:tabs>
        <w:ind w:left="3600" w:hanging="360"/>
      </w:pPr>
      <w:rPr>
        <w:rFonts w:ascii="Times New Roman" w:hAnsi="Times New Roman" w:hint="default"/>
      </w:rPr>
    </w:lvl>
    <w:lvl w:ilvl="5" w:tplc="DBDAF816" w:tentative="1">
      <w:start w:val="1"/>
      <w:numFmt w:val="bullet"/>
      <w:lvlText w:val="•"/>
      <w:lvlJc w:val="left"/>
      <w:pPr>
        <w:tabs>
          <w:tab w:val="num" w:pos="4320"/>
        </w:tabs>
        <w:ind w:left="4320" w:hanging="360"/>
      </w:pPr>
      <w:rPr>
        <w:rFonts w:ascii="Times New Roman" w:hAnsi="Times New Roman" w:hint="default"/>
      </w:rPr>
    </w:lvl>
    <w:lvl w:ilvl="6" w:tplc="29E8FA7C" w:tentative="1">
      <w:start w:val="1"/>
      <w:numFmt w:val="bullet"/>
      <w:lvlText w:val="•"/>
      <w:lvlJc w:val="left"/>
      <w:pPr>
        <w:tabs>
          <w:tab w:val="num" w:pos="5040"/>
        </w:tabs>
        <w:ind w:left="5040" w:hanging="360"/>
      </w:pPr>
      <w:rPr>
        <w:rFonts w:ascii="Times New Roman" w:hAnsi="Times New Roman" w:hint="default"/>
      </w:rPr>
    </w:lvl>
    <w:lvl w:ilvl="7" w:tplc="2D80DB58" w:tentative="1">
      <w:start w:val="1"/>
      <w:numFmt w:val="bullet"/>
      <w:lvlText w:val="•"/>
      <w:lvlJc w:val="left"/>
      <w:pPr>
        <w:tabs>
          <w:tab w:val="num" w:pos="5760"/>
        </w:tabs>
        <w:ind w:left="5760" w:hanging="360"/>
      </w:pPr>
      <w:rPr>
        <w:rFonts w:ascii="Times New Roman" w:hAnsi="Times New Roman" w:hint="default"/>
      </w:rPr>
    </w:lvl>
    <w:lvl w:ilvl="8" w:tplc="834A0E22"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5290618"/>
    <w:multiLevelType w:val="hybridMultilevel"/>
    <w:tmpl w:val="E9669124"/>
    <w:lvl w:ilvl="0" w:tplc="93F6BF6E">
      <w:start w:val="1"/>
      <w:numFmt w:val="bullet"/>
      <w:lvlText w:val=""/>
      <w:lvlJc w:val="left"/>
      <w:pPr>
        <w:tabs>
          <w:tab w:val="num" w:pos="720"/>
        </w:tabs>
        <w:ind w:left="720" w:hanging="360"/>
      </w:pPr>
      <w:rPr>
        <w:rFonts w:ascii="Wingdings" w:hAnsi="Wingdings" w:hint="default"/>
      </w:rPr>
    </w:lvl>
    <w:lvl w:ilvl="1" w:tplc="80FE0F32" w:tentative="1">
      <w:start w:val="1"/>
      <w:numFmt w:val="bullet"/>
      <w:lvlText w:val=""/>
      <w:lvlJc w:val="left"/>
      <w:pPr>
        <w:tabs>
          <w:tab w:val="num" w:pos="1440"/>
        </w:tabs>
        <w:ind w:left="1440" w:hanging="360"/>
      </w:pPr>
      <w:rPr>
        <w:rFonts w:ascii="Wingdings" w:hAnsi="Wingdings" w:hint="default"/>
      </w:rPr>
    </w:lvl>
    <w:lvl w:ilvl="2" w:tplc="5540D0F2">
      <w:start w:val="1"/>
      <w:numFmt w:val="bullet"/>
      <w:lvlText w:val=""/>
      <w:lvlJc w:val="left"/>
      <w:pPr>
        <w:tabs>
          <w:tab w:val="num" w:pos="2160"/>
        </w:tabs>
        <w:ind w:left="2160" w:hanging="360"/>
      </w:pPr>
      <w:rPr>
        <w:rFonts w:ascii="Wingdings" w:hAnsi="Wingdings" w:hint="default"/>
      </w:rPr>
    </w:lvl>
    <w:lvl w:ilvl="3" w:tplc="86C47ADC" w:tentative="1">
      <w:start w:val="1"/>
      <w:numFmt w:val="bullet"/>
      <w:lvlText w:val=""/>
      <w:lvlJc w:val="left"/>
      <w:pPr>
        <w:tabs>
          <w:tab w:val="num" w:pos="2880"/>
        </w:tabs>
        <w:ind w:left="2880" w:hanging="360"/>
      </w:pPr>
      <w:rPr>
        <w:rFonts w:ascii="Wingdings" w:hAnsi="Wingdings" w:hint="default"/>
      </w:rPr>
    </w:lvl>
    <w:lvl w:ilvl="4" w:tplc="ECF28192" w:tentative="1">
      <w:start w:val="1"/>
      <w:numFmt w:val="bullet"/>
      <w:lvlText w:val=""/>
      <w:lvlJc w:val="left"/>
      <w:pPr>
        <w:tabs>
          <w:tab w:val="num" w:pos="3600"/>
        </w:tabs>
        <w:ind w:left="3600" w:hanging="360"/>
      </w:pPr>
      <w:rPr>
        <w:rFonts w:ascii="Wingdings" w:hAnsi="Wingdings" w:hint="default"/>
      </w:rPr>
    </w:lvl>
    <w:lvl w:ilvl="5" w:tplc="21227B72" w:tentative="1">
      <w:start w:val="1"/>
      <w:numFmt w:val="bullet"/>
      <w:lvlText w:val=""/>
      <w:lvlJc w:val="left"/>
      <w:pPr>
        <w:tabs>
          <w:tab w:val="num" w:pos="4320"/>
        </w:tabs>
        <w:ind w:left="4320" w:hanging="360"/>
      </w:pPr>
      <w:rPr>
        <w:rFonts w:ascii="Wingdings" w:hAnsi="Wingdings" w:hint="default"/>
      </w:rPr>
    </w:lvl>
    <w:lvl w:ilvl="6" w:tplc="22E297AA" w:tentative="1">
      <w:start w:val="1"/>
      <w:numFmt w:val="bullet"/>
      <w:lvlText w:val=""/>
      <w:lvlJc w:val="left"/>
      <w:pPr>
        <w:tabs>
          <w:tab w:val="num" w:pos="5040"/>
        </w:tabs>
        <w:ind w:left="5040" w:hanging="360"/>
      </w:pPr>
      <w:rPr>
        <w:rFonts w:ascii="Wingdings" w:hAnsi="Wingdings" w:hint="default"/>
      </w:rPr>
    </w:lvl>
    <w:lvl w:ilvl="7" w:tplc="E7DC68B2" w:tentative="1">
      <w:start w:val="1"/>
      <w:numFmt w:val="bullet"/>
      <w:lvlText w:val=""/>
      <w:lvlJc w:val="left"/>
      <w:pPr>
        <w:tabs>
          <w:tab w:val="num" w:pos="5760"/>
        </w:tabs>
        <w:ind w:left="5760" w:hanging="360"/>
      </w:pPr>
      <w:rPr>
        <w:rFonts w:ascii="Wingdings" w:hAnsi="Wingdings" w:hint="default"/>
      </w:rPr>
    </w:lvl>
    <w:lvl w:ilvl="8" w:tplc="FD066066" w:tentative="1">
      <w:start w:val="1"/>
      <w:numFmt w:val="bullet"/>
      <w:lvlText w:val=""/>
      <w:lvlJc w:val="left"/>
      <w:pPr>
        <w:tabs>
          <w:tab w:val="num" w:pos="6480"/>
        </w:tabs>
        <w:ind w:left="6480" w:hanging="360"/>
      </w:pPr>
      <w:rPr>
        <w:rFonts w:ascii="Wingdings" w:hAnsi="Wingdings" w:hint="default"/>
      </w:rPr>
    </w:lvl>
  </w:abstractNum>
  <w:abstractNum w:abstractNumId="11">
    <w:nsid w:val="1A8761EA"/>
    <w:multiLevelType w:val="hybridMultilevel"/>
    <w:tmpl w:val="556C6BA4"/>
    <w:lvl w:ilvl="0" w:tplc="D8C0D5F4">
      <w:start w:val="1"/>
      <w:numFmt w:val="bullet"/>
      <w:lvlText w:val="•"/>
      <w:lvlJc w:val="left"/>
      <w:pPr>
        <w:tabs>
          <w:tab w:val="num" w:pos="720"/>
        </w:tabs>
        <w:ind w:left="720" w:hanging="360"/>
      </w:pPr>
      <w:rPr>
        <w:rFonts w:ascii="Arial" w:hAnsi="Arial" w:hint="default"/>
      </w:rPr>
    </w:lvl>
    <w:lvl w:ilvl="1" w:tplc="69789E8C" w:tentative="1">
      <w:start w:val="1"/>
      <w:numFmt w:val="bullet"/>
      <w:lvlText w:val="•"/>
      <w:lvlJc w:val="left"/>
      <w:pPr>
        <w:tabs>
          <w:tab w:val="num" w:pos="1440"/>
        </w:tabs>
        <w:ind w:left="1440" w:hanging="360"/>
      </w:pPr>
      <w:rPr>
        <w:rFonts w:ascii="Arial" w:hAnsi="Arial" w:hint="default"/>
      </w:rPr>
    </w:lvl>
    <w:lvl w:ilvl="2" w:tplc="F2E00346" w:tentative="1">
      <w:start w:val="1"/>
      <w:numFmt w:val="bullet"/>
      <w:lvlText w:val="•"/>
      <w:lvlJc w:val="left"/>
      <w:pPr>
        <w:tabs>
          <w:tab w:val="num" w:pos="2160"/>
        </w:tabs>
        <w:ind w:left="2160" w:hanging="360"/>
      </w:pPr>
      <w:rPr>
        <w:rFonts w:ascii="Arial" w:hAnsi="Arial" w:hint="default"/>
      </w:rPr>
    </w:lvl>
    <w:lvl w:ilvl="3" w:tplc="F5B4B482" w:tentative="1">
      <w:start w:val="1"/>
      <w:numFmt w:val="bullet"/>
      <w:lvlText w:val="•"/>
      <w:lvlJc w:val="left"/>
      <w:pPr>
        <w:tabs>
          <w:tab w:val="num" w:pos="2880"/>
        </w:tabs>
        <w:ind w:left="2880" w:hanging="360"/>
      </w:pPr>
      <w:rPr>
        <w:rFonts w:ascii="Arial" w:hAnsi="Arial" w:hint="default"/>
      </w:rPr>
    </w:lvl>
    <w:lvl w:ilvl="4" w:tplc="8BB08838" w:tentative="1">
      <w:start w:val="1"/>
      <w:numFmt w:val="bullet"/>
      <w:lvlText w:val="•"/>
      <w:lvlJc w:val="left"/>
      <w:pPr>
        <w:tabs>
          <w:tab w:val="num" w:pos="3600"/>
        </w:tabs>
        <w:ind w:left="3600" w:hanging="360"/>
      </w:pPr>
      <w:rPr>
        <w:rFonts w:ascii="Arial" w:hAnsi="Arial" w:hint="default"/>
      </w:rPr>
    </w:lvl>
    <w:lvl w:ilvl="5" w:tplc="71204086" w:tentative="1">
      <w:start w:val="1"/>
      <w:numFmt w:val="bullet"/>
      <w:lvlText w:val="•"/>
      <w:lvlJc w:val="left"/>
      <w:pPr>
        <w:tabs>
          <w:tab w:val="num" w:pos="4320"/>
        </w:tabs>
        <w:ind w:left="4320" w:hanging="360"/>
      </w:pPr>
      <w:rPr>
        <w:rFonts w:ascii="Arial" w:hAnsi="Arial" w:hint="default"/>
      </w:rPr>
    </w:lvl>
    <w:lvl w:ilvl="6" w:tplc="A31861A0" w:tentative="1">
      <w:start w:val="1"/>
      <w:numFmt w:val="bullet"/>
      <w:lvlText w:val="•"/>
      <w:lvlJc w:val="left"/>
      <w:pPr>
        <w:tabs>
          <w:tab w:val="num" w:pos="5040"/>
        </w:tabs>
        <w:ind w:left="5040" w:hanging="360"/>
      </w:pPr>
      <w:rPr>
        <w:rFonts w:ascii="Arial" w:hAnsi="Arial" w:hint="default"/>
      </w:rPr>
    </w:lvl>
    <w:lvl w:ilvl="7" w:tplc="B9F44F6C" w:tentative="1">
      <w:start w:val="1"/>
      <w:numFmt w:val="bullet"/>
      <w:lvlText w:val="•"/>
      <w:lvlJc w:val="left"/>
      <w:pPr>
        <w:tabs>
          <w:tab w:val="num" w:pos="5760"/>
        </w:tabs>
        <w:ind w:left="5760" w:hanging="360"/>
      </w:pPr>
      <w:rPr>
        <w:rFonts w:ascii="Arial" w:hAnsi="Arial" w:hint="default"/>
      </w:rPr>
    </w:lvl>
    <w:lvl w:ilvl="8" w:tplc="76BA1864" w:tentative="1">
      <w:start w:val="1"/>
      <w:numFmt w:val="bullet"/>
      <w:lvlText w:val="•"/>
      <w:lvlJc w:val="left"/>
      <w:pPr>
        <w:tabs>
          <w:tab w:val="num" w:pos="6480"/>
        </w:tabs>
        <w:ind w:left="6480" w:hanging="360"/>
      </w:pPr>
      <w:rPr>
        <w:rFonts w:ascii="Arial" w:hAnsi="Arial" w:hint="default"/>
      </w:rPr>
    </w:lvl>
  </w:abstractNum>
  <w:abstractNum w:abstractNumId="12">
    <w:nsid w:val="1BFD72F5"/>
    <w:multiLevelType w:val="hybridMultilevel"/>
    <w:tmpl w:val="D5ACE2B2"/>
    <w:lvl w:ilvl="0" w:tplc="8108764C">
      <w:start w:val="1"/>
      <w:numFmt w:val="bullet"/>
      <w:lvlText w:val=""/>
      <w:lvlJc w:val="left"/>
      <w:pPr>
        <w:tabs>
          <w:tab w:val="num" w:pos="720"/>
        </w:tabs>
        <w:ind w:left="720" w:hanging="360"/>
      </w:pPr>
      <w:rPr>
        <w:rFonts w:ascii="Wingdings" w:hAnsi="Wingdings" w:hint="default"/>
      </w:rPr>
    </w:lvl>
    <w:lvl w:ilvl="1" w:tplc="E51CFB10">
      <w:start w:val="1"/>
      <w:numFmt w:val="bullet"/>
      <w:lvlText w:val=""/>
      <w:lvlJc w:val="left"/>
      <w:pPr>
        <w:tabs>
          <w:tab w:val="num" w:pos="1440"/>
        </w:tabs>
        <w:ind w:left="1440" w:hanging="360"/>
      </w:pPr>
      <w:rPr>
        <w:rFonts w:ascii="Wingdings" w:hAnsi="Wingdings" w:hint="default"/>
      </w:rPr>
    </w:lvl>
    <w:lvl w:ilvl="2" w:tplc="3846616C" w:tentative="1">
      <w:start w:val="1"/>
      <w:numFmt w:val="bullet"/>
      <w:lvlText w:val=""/>
      <w:lvlJc w:val="left"/>
      <w:pPr>
        <w:tabs>
          <w:tab w:val="num" w:pos="2160"/>
        </w:tabs>
        <w:ind w:left="2160" w:hanging="360"/>
      </w:pPr>
      <w:rPr>
        <w:rFonts w:ascii="Wingdings" w:hAnsi="Wingdings" w:hint="default"/>
      </w:rPr>
    </w:lvl>
    <w:lvl w:ilvl="3" w:tplc="EB18AB22" w:tentative="1">
      <w:start w:val="1"/>
      <w:numFmt w:val="bullet"/>
      <w:lvlText w:val=""/>
      <w:lvlJc w:val="left"/>
      <w:pPr>
        <w:tabs>
          <w:tab w:val="num" w:pos="2880"/>
        </w:tabs>
        <w:ind w:left="2880" w:hanging="360"/>
      </w:pPr>
      <w:rPr>
        <w:rFonts w:ascii="Wingdings" w:hAnsi="Wingdings" w:hint="default"/>
      </w:rPr>
    </w:lvl>
    <w:lvl w:ilvl="4" w:tplc="DE90C516" w:tentative="1">
      <w:start w:val="1"/>
      <w:numFmt w:val="bullet"/>
      <w:lvlText w:val=""/>
      <w:lvlJc w:val="left"/>
      <w:pPr>
        <w:tabs>
          <w:tab w:val="num" w:pos="3600"/>
        </w:tabs>
        <w:ind w:left="3600" w:hanging="360"/>
      </w:pPr>
      <w:rPr>
        <w:rFonts w:ascii="Wingdings" w:hAnsi="Wingdings" w:hint="default"/>
      </w:rPr>
    </w:lvl>
    <w:lvl w:ilvl="5" w:tplc="72D2781C" w:tentative="1">
      <w:start w:val="1"/>
      <w:numFmt w:val="bullet"/>
      <w:lvlText w:val=""/>
      <w:lvlJc w:val="left"/>
      <w:pPr>
        <w:tabs>
          <w:tab w:val="num" w:pos="4320"/>
        </w:tabs>
        <w:ind w:left="4320" w:hanging="360"/>
      </w:pPr>
      <w:rPr>
        <w:rFonts w:ascii="Wingdings" w:hAnsi="Wingdings" w:hint="default"/>
      </w:rPr>
    </w:lvl>
    <w:lvl w:ilvl="6" w:tplc="40A201A6" w:tentative="1">
      <w:start w:val="1"/>
      <w:numFmt w:val="bullet"/>
      <w:lvlText w:val=""/>
      <w:lvlJc w:val="left"/>
      <w:pPr>
        <w:tabs>
          <w:tab w:val="num" w:pos="5040"/>
        </w:tabs>
        <w:ind w:left="5040" w:hanging="360"/>
      </w:pPr>
      <w:rPr>
        <w:rFonts w:ascii="Wingdings" w:hAnsi="Wingdings" w:hint="default"/>
      </w:rPr>
    </w:lvl>
    <w:lvl w:ilvl="7" w:tplc="78A023CA" w:tentative="1">
      <w:start w:val="1"/>
      <w:numFmt w:val="bullet"/>
      <w:lvlText w:val=""/>
      <w:lvlJc w:val="left"/>
      <w:pPr>
        <w:tabs>
          <w:tab w:val="num" w:pos="5760"/>
        </w:tabs>
        <w:ind w:left="5760" w:hanging="360"/>
      </w:pPr>
      <w:rPr>
        <w:rFonts w:ascii="Wingdings" w:hAnsi="Wingdings" w:hint="default"/>
      </w:rPr>
    </w:lvl>
    <w:lvl w:ilvl="8" w:tplc="85F6C390" w:tentative="1">
      <w:start w:val="1"/>
      <w:numFmt w:val="bullet"/>
      <w:lvlText w:val=""/>
      <w:lvlJc w:val="left"/>
      <w:pPr>
        <w:tabs>
          <w:tab w:val="num" w:pos="6480"/>
        </w:tabs>
        <w:ind w:left="6480" w:hanging="360"/>
      </w:pPr>
      <w:rPr>
        <w:rFonts w:ascii="Wingdings" w:hAnsi="Wingdings" w:hint="default"/>
      </w:rPr>
    </w:lvl>
  </w:abstractNum>
  <w:abstractNum w:abstractNumId="13">
    <w:nsid w:val="1D93510C"/>
    <w:multiLevelType w:val="hybridMultilevel"/>
    <w:tmpl w:val="0DFCCE1E"/>
    <w:lvl w:ilvl="0" w:tplc="0DEA3EE2">
      <w:start w:val="1"/>
      <w:numFmt w:val="bullet"/>
      <w:lvlText w:val="–"/>
      <w:lvlJc w:val="left"/>
      <w:pPr>
        <w:tabs>
          <w:tab w:val="num" w:pos="720"/>
        </w:tabs>
        <w:ind w:left="720" w:hanging="360"/>
      </w:pPr>
      <w:rPr>
        <w:rFonts w:ascii="Arial" w:hAnsi="Arial" w:hint="default"/>
      </w:rPr>
    </w:lvl>
    <w:lvl w:ilvl="1" w:tplc="EC729888">
      <w:start w:val="1"/>
      <w:numFmt w:val="bullet"/>
      <w:lvlText w:val="–"/>
      <w:lvlJc w:val="left"/>
      <w:pPr>
        <w:tabs>
          <w:tab w:val="num" w:pos="1440"/>
        </w:tabs>
        <w:ind w:left="1440" w:hanging="360"/>
      </w:pPr>
      <w:rPr>
        <w:rFonts w:ascii="Arial" w:hAnsi="Arial" w:hint="default"/>
      </w:rPr>
    </w:lvl>
    <w:lvl w:ilvl="2" w:tplc="16504BA6" w:tentative="1">
      <w:start w:val="1"/>
      <w:numFmt w:val="bullet"/>
      <w:lvlText w:val="–"/>
      <w:lvlJc w:val="left"/>
      <w:pPr>
        <w:tabs>
          <w:tab w:val="num" w:pos="2160"/>
        </w:tabs>
        <w:ind w:left="2160" w:hanging="360"/>
      </w:pPr>
      <w:rPr>
        <w:rFonts w:ascii="Arial" w:hAnsi="Arial" w:hint="default"/>
      </w:rPr>
    </w:lvl>
    <w:lvl w:ilvl="3" w:tplc="A79A42E2" w:tentative="1">
      <w:start w:val="1"/>
      <w:numFmt w:val="bullet"/>
      <w:lvlText w:val="–"/>
      <w:lvlJc w:val="left"/>
      <w:pPr>
        <w:tabs>
          <w:tab w:val="num" w:pos="2880"/>
        </w:tabs>
        <w:ind w:left="2880" w:hanging="360"/>
      </w:pPr>
      <w:rPr>
        <w:rFonts w:ascii="Arial" w:hAnsi="Arial" w:hint="default"/>
      </w:rPr>
    </w:lvl>
    <w:lvl w:ilvl="4" w:tplc="67964C5E" w:tentative="1">
      <w:start w:val="1"/>
      <w:numFmt w:val="bullet"/>
      <w:lvlText w:val="–"/>
      <w:lvlJc w:val="left"/>
      <w:pPr>
        <w:tabs>
          <w:tab w:val="num" w:pos="3600"/>
        </w:tabs>
        <w:ind w:left="3600" w:hanging="360"/>
      </w:pPr>
      <w:rPr>
        <w:rFonts w:ascii="Arial" w:hAnsi="Arial" w:hint="default"/>
      </w:rPr>
    </w:lvl>
    <w:lvl w:ilvl="5" w:tplc="1A5CBC12" w:tentative="1">
      <w:start w:val="1"/>
      <w:numFmt w:val="bullet"/>
      <w:lvlText w:val="–"/>
      <w:lvlJc w:val="left"/>
      <w:pPr>
        <w:tabs>
          <w:tab w:val="num" w:pos="4320"/>
        </w:tabs>
        <w:ind w:left="4320" w:hanging="360"/>
      </w:pPr>
      <w:rPr>
        <w:rFonts w:ascii="Arial" w:hAnsi="Arial" w:hint="default"/>
      </w:rPr>
    </w:lvl>
    <w:lvl w:ilvl="6" w:tplc="A02EA404" w:tentative="1">
      <w:start w:val="1"/>
      <w:numFmt w:val="bullet"/>
      <w:lvlText w:val="–"/>
      <w:lvlJc w:val="left"/>
      <w:pPr>
        <w:tabs>
          <w:tab w:val="num" w:pos="5040"/>
        </w:tabs>
        <w:ind w:left="5040" w:hanging="360"/>
      </w:pPr>
      <w:rPr>
        <w:rFonts w:ascii="Arial" w:hAnsi="Arial" w:hint="default"/>
      </w:rPr>
    </w:lvl>
    <w:lvl w:ilvl="7" w:tplc="97008A20" w:tentative="1">
      <w:start w:val="1"/>
      <w:numFmt w:val="bullet"/>
      <w:lvlText w:val="–"/>
      <w:lvlJc w:val="left"/>
      <w:pPr>
        <w:tabs>
          <w:tab w:val="num" w:pos="5760"/>
        </w:tabs>
        <w:ind w:left="5760" w:hanging="360"/>
      </w:pPr>
      <w:rPr>
        <w:rFonts w:ascii="Arial" w:hAnsi="Arial" w:hint="default"/>
      </w:rPr>
    </w:lvl>
    <w:lvl w:ilvl="8" w:tplc="5A4807F6" w:tentative="1">
      <w:start w:val="1"/>
      <w:numFmt w:val="bullet"/>
      <w:lvlText w:val="–"/>
      <w:lvlJc w:val="left"/>
      <w:pPr>
        <w:tabs>
          <w:tab w:val="num" w:pos="6480"/>
        </w:tabs>
        <w:ind w:left="6480" w:hanging="360"/>
      </w:pPr>
      <w:rPr>
        <w:rFonts w:ascii="Arial" w:hAnsi="Arial" w:hint="default"/>
      </w:rPr>
    </w:lvl>
  </w:abstractNum>
  <w:abstractNum w:abstractNumId="14">
    <w:nsid w:val="1E264FF7"/>
    <w:multiLevelType w:val="hybridMultilevel"/>
    <w:tmpl w:val="E83E4B18"/>
    <w:lvl w:ilvl="0" w:tplc="4D588A36">
      <w:start w:val="1"/>
      <w:numFmt w:val="bullet"/>
      <w:lvlText w:val=""/>
      <w:lvlJc w:val="left"/>
      <w:pPr>
        <w:tabs>
          <w:tab w:val="num" w:pos="720"/>
        </w:tabs>
        <w:ind w:left="720" w:hanging="360"/>
      </w:pPr>
      <w:rPr>
        <w:rFonts w:ascii="Wingdings" w:hAnsi="Wingdings" w:hint="default"/>
      </w:rPr>
    </w:lvl>
    <w:lvl w:ilvl="1" w:tplc="9BC8E184">
      <w:start w:val="1"/>
      <w:numFmt w:val="bullet"/>
      <w:lvlText w:val=""/>
      <w:lvlJc w:val="left"/>
      <w:pPr>
        <w:tabs>
          <w:tab w:val="num" w:pos="1440"/>
        </w:tabs>
        <w:ind w:left="1440" w:hanging="360"/>
      </w:pPr>
      <w:rPr>
        <w:rFonts w:ascii="Wingdings" w:hAnsi="Wingdings" w:hint="default"/>
      </w:rPr>
    </w:lvl>
    <w:lvl w:ilvl="2" w:tplc="2E840CC2" w:tentative="1">
      <w:start w:val="1"/>
      <w:numFmt w:val="bullet"/>
      <w:lvlText w:val=""/>
      <w:lvlJc w:val="left"/>
      <w:pPr>
        <w:tabs>
          <w:tab w:val="num" w:pos="2160"/>
        </w:tabs>
        <w:ind w:left="2160" w:hanging="360"/>
      </w:pPr>
      <w:rPr>
        <w:rFonts w:ascii="Wingdings" w:hAnsi="Wingdings" w:hint="default"/>
      </w:rPr>
    </w:lvl>
    <w:lvl w:ilvl="3" w:tplc="D520DB28" w:tentative="1">
      <w:start w:val="1"/>
      <w:numFmt w:val="bullet"/>
      <w:lvlText w:val=""/>
      <w:lvlJc w:val="left"/>
      <w:pPr>
        <w:tabs>
          <w:tab w:val="num" w:pos="2880"/>
        </w:tabs>
        <w:ind w:left="2880" w:hanging="360"/>
      </w:pPr>
      <w:rPr>
        <w:rFonts w:ascii="Wingdings" w:hAnsi="Wingdings" w:hint="default"/>
      </w:rPr>
    </w:lvl>
    <w:lvl w:ilvl="4" w:tplc="1F36E3F2" w:tentative="1">
      <w:start w:val="1"/>
      <w:numFmt w:val="bullet"/>
      <w:lvlText w:val=""/>
      <w:lvlJc w:val="left"/>
      <w:pPr>
        <w:tabs>
          <w:tab w:val="num" w:pos="3600"/>
        </w:tabs>
        <w:ind w:left="3600" w:hanging="360"/>
      </w:pPr>
      <w:rPr>
        <w:rFonts w:ascii="Wingdings" w:hAnsi="Wingdings" w:hint="default"/>
      </w:rPr>
    </w:lvl>
    <w:lvl w:ilvl="5" w:tplc="3D9E283C" w:tentative="1">
      <w:start w:val="1"/>
      <w:numFmt w:val="bullet"/>
      <w:lvlText w:val=""/>
      <w:lvlJc w:val="left"/>
      <w:pPr>
        <w:tabs>
          <w:tab w:val="num" w:pos="4320"/>
        </w:tabs>
        <w:ind w:left="4320" w:hanging="360"/>
      </w:pPr>
      <w:rPr>
        <w:rFonts w:ascii="Wingdings" w:hAnsi="Wingdings" w:hint="default"/>
      </w:rPr>
    </w:lvl>
    <w:lvl w:ilvl="6" w:tplc="F3EE7992" w:tentative="1">
      <w:start w:val="1"/>
      <w:numFmt w:val="bullet"/>
      <w:lvlText w:val=""/>
      <w:lvlJc w:val="left"/>
      <w:pPr>
        <w:tabs>
          <w:tab w:val="num" w:pos="5040"/>
        </w:tabs>
        <w:ind w:left="5040" w:hanging="360"/>
      </w:pPr>
      <w:rPr>
        <w:rFonts w:ascii="Wingdings" w:hAnsi="Wingdings" w:hint="default"/>
      </w:rPr>
    </w:lvl>
    <w:lvl w:ilvl="7" w:tplc="36B0649C" w:tentative="1">
      <w:start w:val="1"/>
      <w:numFmt w:val="bullet"/>
      <w:lvlText w:val=""/>
      <w:lvlJc w:val="left"/>
      <w:pPr>
        <w:tabs>
          <w:tab w:val="num" w:pos="5760"/>
        </w:tabs>
        <w:ind w:left="5760" w:hanging="360"/>
      </w:pPr>
      <w:rPr>
        <w:rFonts w:ascii="Wingdings" w:hAnsi="Wingdings" w:hint="default"/>
      </w:rPr>
    </w:lvl>
    <w:lvl w:ilvl="8" w:tplc="37783FD8" w:tentative="1">
      <w:start w:val="1"/>
      <w:numFmt w:val="bullet"/>
      <w:lvlText w:val=""/>
      <w:lvlJc w:val="left"/>
      <w:pPr>
        <w:tabs>
          <w:tab w:val="num" w:pos="6480"/>
        </w:tabs>
        <w:ind w:left="6480" w:hanging="360"/>
      </w:pPr>
      <w:rPr>
        <w:rFonts w:ascii="Wingdings" w:hAnsi="Wingdings" w:hint="default"/>
      </w:rPr>
    </w:lvl>
  </w:abstractNum>
  <w:abstractNum w:abstractNumId="15">
    <w:nsid w:val="1F2C213D"/>
    <w:multiLevelType w:val="hybridMultilevel"/>
    <w:tmpl w:val="A8A669F0"/>
    <w:lvl w:ilvl="0" w:tplc="9CACE368">
      <w:start w:val="1"/>
      <w:numFmt w:val="bullet"/>
      <w:lvlText w:val="•"/>
      <w:lvlJc w:val="left"/>
      <w:pPr>
        <w:tabs>
          <w:tab w:val="num" w:pos="720"/>
        </w:tabs>
        <w:ind w:left="720" w:hanging="360"/>
      </w:pPr>
      <w:rPr>
        <w:rFonts w:ascii="Arial" w:hAnsi="Arial" w:hint="default"/>
      </w:rPr>
    </w:lvl>
    <w:lvl w:ilvl="1" w:tplc="B320811A" w:tentative="1">
      <w:start w:val="1"/>
      <w:numFmt w:val="bullet"/>
      <w:lvlText w:val="•"/>
      <w:lvlJc w:val="left"/>
      <w:pPr>
        <w:tabs>
          <w:tab w:val="num" w:pos="1440"/>
        </w:tabs>
        <w:ind w:left="1440" w:hanging="360"/>
      </w:pPr>
      <w:rPr>
        <w:rFonts w:ascii="Arial" w:hAnsi="Arial" w:hint="default"/>
      </w:rPr>
    </w:lvl>
    <w:lvl w:ilvl="2" w:tplc="2ADC8A80" w:tentative="1">
      <w:start w:val="1"/>
      <w:numFmt w:val="bullet"/>
      <w:lvlText w:val="•"/>
      <w:lvlJc w:val="left"/>
      <w:pPr>
        <w:tabs>
          <w:tab w:val="num" w:pos="2160"/>
        </w:tabs>
        <w:ind w:left="2160" w:hanging="360"/>
      </w:pPr>
      <w:rPr>
        <w:rFonts w:ascii="Arial" w:hAnsi="Arial" w:hint="default"/>
      </w:rPr>
    </w:lvl>
    <w:lvl w:ilvl="3" w:tplc="E5220C78" w:tentative="1">
      <w:start w:val="1"/>
      <w:numFmt w:val="bullet"/>
      <w:lvlText w:val="•"/>
      <w:lvlJc w:val="left"/>
      <w:pPr>
        <w:tabs>
          <w:tab w:val="num" w:pos="2880"/>
        </w:tabs>
        <w:ind w:left="2880" w:hanging="360"/>
      </w:pPr>
      <w:rPr>
        <w:rFonts w:ascii="Arial" w:hAnsi="Arial" w:hint="default"/>
      </w:rPr>
    </w:lvl>
    <w:lvl w:ilvl="4" w:tplc="A294AB66" w:tentative="1">
      <w:start w:val="1"/>
      <w:numFmt w:val="bullet"/>
      <w:lvlText w:val="•"/>
      <w:lvlJc w:val="left"/>
      <w:pPr>
        <w:tabs>
          <w:tab w:val="num" w:pos="3600"/>
        </w:tabs>
        <w:ind w:left="3600" w:hanging="360"/>
      </w:pPr>
      <w:rPr>
        <w:rFonts w:ascii="Arial" w:hAnsi="Arial" w:hint="default"/>
      </w:rPr>
    </w:lvl>
    <w:lvl w:ilvl="5" w:tplc="1616D35E" w:tentative="1">
      <w:start w:val="1"/>
      <w:numFmt w:val="bullet"/>
      <w:lvlText w:val="•"/>
      <w:lvlJc w:val="left"/>
      <w:pPr>
        <w:tabs>
          <w:tab w:val="num" w:pos="4320"/>
        </w:tabs>
        <w:ind w:left="4320" w:hanging="360"/>
      </w:pPr>
      <w:rPr>
        <w:rFonts w:ascii="Arial" w:hAnsi="Arial" w:hint="default"/>
      </w:rPr>
    </w:lvl>
    <w:lvl w:ilvl="6" w:tplc="7862AC68" w:tentative="1">
      <w:start w:val="1"/>
      <w:numFmt w:val="bullet"/>
      <w:lvlText w:val="•"/>
      <w:lvlJc w:val="left"/>
      <w:pPr>
        <w:tabs>
          <w:tab w:val="num" w:pos="5040"/>
        </w:tabs>
        <w:ind w:left="5040" w:hanging="360"/>
      </w:pPr>
      <w:rPr>
        <w:rFonts w:ascii="Arial" w:hAnsi="Arial" w:hint="default"/>
      </w:rPr>
    </w:lvl>
    <w:lvl w:ilvl="7" w:tplc="B170B45E" w:tentative="1">
      <w:start w:val="1"/>
      <w:numFmt w:val="bullet"/>
      <w:lvlText w:val="•"/>
      <w:lvlJc w:val="left"/>
      <w:pPr>
        <w:tabs>
          <w:tab w:val="num" w:pos="5760"/>
        </w:tabs>
        <w:ind w:left="5760" w:hanging="360"/>
      </w:pPr>
      <w:rPr>
        <w:rFonts w:ascii="Arial" w:hAnsi="Arial" w:hint="default"/>
      </w:rPr>
    </w:lvl>
    <w:lvl w:ilvl="8" w:tplc="2A0A23D4" w:tentative="1">
      <w:start w:val="1"/>
      <w:numFmt w:val="bullet"/>
      <w:lvlText w:val="•"/>
      <w:lvlJc w:val="left"/>
      <w:pPr>
        <w:tabs>
          <w:tab w:val="num" w:pos="6480"/>
        </w:tabs>
        <w:ind w:left="6480" w:hanging="360"/>
      </w:pPr>
      <w:rPr>
        <w:rFonts w:ascii="Arial" w:hAnsi="Arial" w:hint="default"/>
      </w:rPr>
    </w:lvl>
  </w:abstractNum>
  <w:abstractNum w:abstractNumId="16">
    <w:nsid w:val="215613C3"/>
    <w:multiLevelType w:val="hybridMultilevel"/>
    <w:tmpl w:val="A836BCCC"/>
    <w:lvl w:ilvl="0" w:tplc="6A12C2CC">
      <w:start w:val="1"/>
      <w:numFmt w:val="lowerLetter"/>
      <w:lvlText w:val="%1)"/>
      <w:lvlJc w:val="left"/>
      <w:pPr>
        <w:tabs>
          <w:tab w:val="num" w:pos="720"/>
        </w:tabs>
        <w:ind w:left="720" w:hanging="360"/>
      </w:pPr>
    </w:lvl>
    <w:lvl w:ilvl="1" w:tplc="80D280B8" w:tentative="1">
      <w:start w:val="1"/>
      <w:numFmt w:val="lowerLetter"/>
      <w:lvlText w:val="%2)"/>
      <w:lvlJc w:val="left"/>
      <w:pPr>
        <w:tabs>
          <w:tab w:val="num" w:pos="1440"/>
        </w:tabs>
        <w:ind w:left="1440" w:hanging="360"/>
      </w:pPr>
    </w:lvl>
    <w:lvl w:ilvl="2" w:tplc="A98C14A0" w:tentative="1">
      <w:start w:val="1"/>
      <w:numFmt w:val="lowerLetter"/>
      <w:lvlText w:val="%3)"/>
      <w:lvlJc w:val="left"/>
      <w:pPr>
        <w:tabs>
          <w:tab w:val="num" w:pos="2160"/>
        </w:tabs>
        <w:ind w:left="2160" w:hanging="360"/>
      </w:pPr>
    </w:lvl>
    <w:lvl w:ilvl="3" w:tplc="840E9ED6" w:tentative="1">
      <w:start w:val="1"/>
      <w:numFmt w:val="lowerLetter"/>
      <w:lvlText w:val="%4)"/>
      <w:lvlJc w:val="left"/>
      <w:pPr>
        <w:tabs>
          <w:tab w:val="num" w:pos="2880"/>
        </w:tabs>
        <w:ind w:left="2880" w:hanging="360"/>
      </w:pPr>
    </w:lvl>
    <w:lvl w:ilvl="4" w:tplc="EBF2643C" w:tentative="1">
      <w:start w:val="1"/>
      <w:numFmt w:val="lowerLetter"/>
      <w:lvlText w:val="%5)"/>
      <w:lvlJc w:val="left"/>
      <w:pPr>
        <w:tabs>
          <w:tab w:val="num" w:pos="3600"/>
        </w:tabs>
        <w:ind w:left="3600" w:hanging="360"/>
      </w:pPr>
    </w:lvl>
    <w:lvl w:ilvl="5" w:tplc="A80ED602" w:tentative="1">
      <w:start w:val="1"/>
      <w:numFmt w:val="lowerLetter"/>
      <w:lvlText w:val="%6)"/>
      <w:lvlJc w:val="left"/>
      <w:pPr>
        <w:tabs>
          <w:tab w:val="num" w:pos="4320"/>
        </w:tabs>
        <w:ind w:left="4320" w:hanging="360"/>
      </w:pPr>
    </w:lvl>
    <w:lvl w:ilvl="6" w:tplc="92647B6A" w:tentative="1">
      <w:start w:val="1"/>
      <w:numFmt w:val="lowerLetter"/>
      <w:lvlText w:val="%7)"/>
      <w:lvlJc w:val="left"/>
      <w:pPr>
        <w:tabs>
          <w:tab w:val="num" w:pos="5040"/>
        </w:tabs>
        <w:ind w:left="5040" w:hanging="360"/>
      </w:pPr>
    </w:lvl>
    <w:lvl w:ilvl="7" w:tplc="188E613C" w:tentative="1">
      <w:start w:val="1"/>
      <w:numFmt w:val="lowerLetter"/>
      <w:lvlText w:val="%8)"/>
      <w:lvlJc w:val="left"/>
      <w:pPr>
        <w:tabs>
          <w:tab w:val="num" w:pos="5760"/>
        </w:tabs>
        <w:ind w:left="5760" w:hanging="360"/>
      </w:pPr>
    </w:lvl>
    <w:lvl w:ilvl="8" w:tplc="BB5E73FE" w:tentative="1">
      <w:start w:val="1"/>
      <w:numFmt w:val="lowerLetter"/>
      <w:lvlText w:val="%9)"/>
      <w:lvlJc w:val="left"/>
      <w:pPr>
        <w:tabs>
          <w:tab w:val="num" w:pos="6480"/>
        </w:tabs>
        <w:ind w:left="6480" w:hanging="360"/>
      </w:pPr>
    </w:lvl>
  </w:abstractNum>
  <w:abstractNum w:abstractNumId="17">
    <w:nsid w:val="216675CF"/>
    <w:multiLevelType w:val="hybridMultilevel"/>
    <w:tmpl w:val="C3B46AB0"/>
    <w:lvl w:ilvl="0" w:tplc="7F7EA5F0">
      <w:start w:val="1"/>
      <w:numFmt w:val="lowerLetter"/>
      <w:lvlText w:val="%1)"/>
      <w:lvlJc w:val="left"/>
      <w:pPr>
        <w:tabs>
          <w:tab w:val="num" w:pos="720"/>
        </w:tabs>
        <w:ind w:left="720" w:hanging="360"/>
      </w:pPr>
    </w:lvl>
    <w:lvl w:ilvl="1" w:tplc="7A4C4BDA" w:tentative="1">
      <w:start w:val="1"/>
      <w:numFmt w:val="lowerLetter"/>
      <w:lvlText w:val="%2)"/>
      <w:lvlJc w:val="left"/>
      <w:pPr>
        <w:tabs>
          <w:tab w:val="num" w:pos="1440"/>
        </w:tabs>
        <w:ind w:left="1440" w:hanging="360"/>
      </w:pPr>
    </w:lvl>
    <w:lvl w:ilvl="2" w:tplc="5C00D59A" w:tentative="1">
      <w:start w:val="1"/>
      <w:numFmt w:val="lowerLetter"/>
      <w:lvlText w:val="%3)"/>
      <w:lvlJc w:val="left"/>
      <w:pPr>
        <w:tabs>
          <w:tab w:val="num" w:pos="2160"/>
        </w:tabs>
        <w:ind w:left="2160" w:hanging="360"/>
      </w:pPr>
    </w:lvl>
    <w:lvl w:ilvl="3" w:tplc="1FE4C83A" w:tentative="1">
      <w:start w:val="1"/>
      <w:numFmt w:val="lowerLetter"/>
      <w:lvlText w:val="%4)"/>
      <w:lvlJc w:val="left"/>
      <w:pPr>
        <w:tabs>
          <w:tab w:val="num" w:pos="2880"/>
        </w:tabs>
        <w:ind w:left="2880" w:hanging="360"/>
      </w:pPr>
    </w:lvl>
    <w:lvl w:ilvl="4" w:tplc="1076ECFA" w:tentative="1">
      <w:start w:val="1"/>
      <w:numFmt w:val="lowerLetter"/>
      <w:lvlText w:val="%5)"/>
      <w:lvlJc w:val="left"/>
      <w:pPr>
        <w:tabs>
          <w:tab w:val="num" w:pos="3600"/>
        </w:tabs>
        <w:ind w:left="3600" w:hanging="360"/>
      </w:pPr>
    </w:lvl>
    <w:lvl w:ilvl="5" w:tplc="DA905454" w:tentative="1">
      <w:start w:val="1"/>
      <w:numFmt w:val="lowerLetter"/>
      <w:lvlText w:val="%6)"/>
      <w:lvlJc w:val="left"/>
      <w:pPr>
        <w:tabs>
          <w:tab w:val="num" w:pos="4320"/>
        </w:tabs>
        <w:ind w:left="4320" w:hanging="360"/>
      </w:pPr>
    </w:lvl>
    <w:lvl w:ilvl="6" w:tplc="84F41F46" w:tentative="1">
      <w:start w:val="1"/>
      <w:numFmt w:val="lowerLetter"/>
      <w:lvlText w:val="%7)"/>
      <w:lvlJc w:val="left"/>
      <w:pPr>
        <w:tabs>
          <w:tab w:val="num" w:pos="5040"/>
        </w:tabs>
        <w:ind w:left="5040" w:hanging="360"/>
      </w:pPr>
    </w:lvl>
    <w:lvl w:ilvl="7" w:tplc="3C3E77BA" w:tentative="1">
      <w:start w:val="1"/>
      <w:numFmt w:val="lowerLetter"/>
      <w:lvlText w:val="%8)"/>
      <w:lvlJc w:val="left"/>
      <w:pPr>
        <w:tabs>
          <w:tab w:val="num" w:pos="5760"/>
        </w:tabs>
        <w:ind w:left="5760" w:hanging="360"/>
      </w:pPr>
    </w:lvl>
    <w:lvl w:ilvl="8" w:tplc="B73C1792" w:tentative="1">
      <w:start w:val="1"/>
      <w:numFmt w:val="lowerLetter"/>
      <w:lvlText w:val="%9)"/>
      <w:lvlJc w:val="left"/>
      <w:pPr>
        <w:tabs>
          <w:tab w:val="num" w:pos="6480"/>
        </w:tabs>
        <w:ind w:left="6480" w:hanging="360"/>
      </w:pPr>
    </w:lvl>
  </w:abstractNum>
  <w:abstractNum w:abstractNumId="18">
    <w:nsid w:val="233429B2"/>
    <w:multiLevelType w:val="hybridMultilevel"/>
    <w:tmpl w:val="BD74B364"/>
    <w:lvl w:ilvl="0" w:tplc="99782196">
      <w:start w:val="1"/>
      <w:numFmt w:val="bullet"/>
      <w:lvlText w:val="•"/>
      <w:lvlJc w:val="left"/>
      <w:pPr>
        <w:tabs>
          <w:tab w:val="num" w:pos="720"/>
        </w:tabs>
        <w:ind w:left="720" w:hanging="360"/>
      </w:pPr>
      <w:rPr>
        <w:rFonts w:ascii="Arial" w:hAnsi="Arial" w:hint="default"/>
      </w:rPr>
    </w:lvl>
    <w:lvl w:ilvl="1" w:tplc="E9A4BDE2" w:tentative="1">
      <w:start w:val="1"/>
      <w:numFmt w:val="bullet"/>
      <w:lvlText w:val="•"/>
      <w:lvlJc w:val="left"/>
      <w:pPr>
        <w:tabs>
          <w:tab w:val="num" w:pos="1440"/>
        </w:tabs>
        <w:ind w:left="1440" w:hanging="360"/>
      </w:pPr>
      <w:rPr>
        <w:rFonts w:ascii="Arial" w:hAnsi="Arial" w:hint="default"/>
      </w:rPr>
    </w:lvl>
    <w:lvl w:ilvl="2" w:tplc="2CE82CD6" w:tentative="1">
      <w:start w:val="1"/>
      <w:numFmt w:val="bullet"/>
      <w:lvlText w:val="•"/>
      <w:lvlJc w:val="left"/>
      <w:pPr>
        <w:tabs>
          <w:tab w:val="num" w:pos="2160"/>
        </w:tabs>
        <w:ind w:left="2160" w:hanging="360"/>
      </w:pPr>
      <w:rPr>
        <w:rFonts w:ascii="Arial" w:hAnsi="Arial" w:hint="default"/>
      </w:rPr>
    </w:lvl>
    <w:lvl w:ilvl="3" w:tplc="5F3851F8" w:tentative="1">
      <w:start w:val="1"/>
      <w:numFmt w:val="bullet"/>
      <w:lvlText w:val="•"/>
      <w:lvlJc w:val="left"/>
      <w:pPr>
        <w:tabs>
          <w:tab w:val="num" w:pos="2880"/>
        </w:tabs>
        <w:ind w:left="2880" w:hanging="360"/>
      </w:pPr>
      <w:rPr>
        <w:rFonts w:ascii="Arial" w:hAnsi="Arial" w:hint="default"/>
      </w:rPr>
    </w:lvl>
    <w:lvl w:ilvl="4" w:tplc="F6E6799A" w:tentative="1">
      <w:start w:val="1"/>
      <w:numFmt w:val="bullet"/>
      <w:lvlText w:val="•"/>
      <w:lvlJc w:val="left"/>
      <w:pPr>
        <w:tabs>
          <w:tab w:val="num" w:pos="3600"/>
        </w:tabs>
        <w:ind w:left="3600" w:hanging="360"/>
      </w:pPr>
      <w:rPr>
        <w:rFonts w:ascii="Arial" w:hAnsi="Arial" w:hint="default"/>
      </w:rPr>
    </w:lvl>
    <w:lvl w:ilvl="5" w:tplc="6770C1C8" w:tentative="1">
      <w:start w:val="1"/>
      <w:numFmt w:val="bullet"/>
      <w:lvlText w:val="•"/>
      <w:lvlJc w:val="left"/>
      <w:pPr>
        <w:tabs>
          <w:tab w:val="num" w:pos="4320"/>
        </w:tabs>
        <w:ind w:left="4320" w:hanging="360"/>
      </w:pPr>
      <w:rPr>
        <w:rFonts w:ascii="Arial" w:hAnsi="Arial" w:hint="default"/>
      </w:rPr>
    </w:lvl>
    <w:lvl w:ilvl="6" w:tplc="D10E7DB2" w:tentative="1">
      <w:start w:val="1"/>
      <w:numFmt w:val="bullet"/>
      <w:lvlText w:val="•"/>
      <w:lvlJc w:val="left"/>
      <w:pPr>
        <w:tabs>
          <w:tab w:val="num" w:pos="5040"/>
        </w:tabs>
        <w:ind w:left="5040" w:hanging="360"/>
      </w:pPr>
      <w:rPr>
        <w:rFonts w:ascii="Arial" w:hAnsi="Arial" w:hint="default"/>
      </w:rPr>
    </w:lvl>
    <w:lvl w:ilvl="7" w:tplc="BB8A4682" w:tentative="1">
      <w:start w:val="1"/>
      <w:numFmt w:val="bullet"/>
      <w:lvlText w:val="•"/>
      <w:lvlJc w:val="left"/>
      <w:pPr>
        <w:tabs>
          <w:tab w:val="num" w:pos="5760"/>
        </w:tabs>
        <w:ind w:left="5760" w:hanging="360"/>
      </w:pPr>
      <w:rPr>
        <w:rFonts w:ascii="Arial" w:hAnsi="Arial" w:hint="default"/>
      </w:rPr>
    </w:lvl>
    <w:lvl w:ilvl="8" w:tplc="7BBEB25A" w:tentative="1">
      <w:start w:val="1"/>
      <w:numFmt w:val="bullet"/>
      <w:lvlText w:val="•"/>
      <w:lvlJc w:val="left"/>
      <w:pPr>
        <w:tabs>
          <w:tab w:val="num" w:pos="6480"/>
        </w:tabs>
        <w:ind w:left="6480" w:hanging="360"/>
      </w:pPr>
      <w:rPr>
        <w:rFonts w:ascii="Arial" w:hAnsi="Arial" w:hint="default"/>
      </w:rPr>
    </w:lvl>
  </w:abstractNum>
  <w:abstractNum w:abstractNumId="19">
    <w:nsid w:val="275C3A77"/>
    <w:multiLevelType w:val="hybridMultilevel"/>
    <w:tmpl w:val="68B2FBC2"/>
    <w:lvl w:ilvl="0" w:tplc="DDE67696">
      <w:start w:val="1"/>
      <w:numFmt w:val="bullet"/>
      <w:lvlText w:val=""/>
      <w:lvlJc w:val="left"/>
      <w:pPr>
        <w:tabs>
          <w:tab w:val="num" w:pos="720"/>
        </w:tabs>
        <w:ind w:left="720" w:hanging="360"/>
      </w:pPr>
      <w:rPr>
        <w:rFonts w:ascii="Wingdings" w:hAnsi="Wingdings" w:hint="default"/>
      </w:rPr>
    </w:lvl>
    <w:lvl w:ilvl="1" w:tplc="C8120EFA" w:tentative="1">
      <w:start w:val="1"/>
      <w:numFmt w:val="bullet"/>
      <w:lvlText w:val=""/>
      <w:lvlJc w:val="left"/>
      <w:pPr>
        <w:tabs>
          <w:tab w:val="num" w:pos="1440"/>
        </w:tabs>
        <w:ind w:left="1440" w:hanging="360"/>
      </w:pPr>
      <w:rPr>
        <w:rFonts w:ascii="Wingdings" w:hAnsi="Wingdings" w:hint="default"/>
      </w:rPr>
    </w:lvl>
    <w:lvl w:ilvl="2" w:tplc="F2BCA02A" w:tentative="1">
      <w:start w:val="1"/>
      <w:numFmt w:val="bullet"/>
      <w:lvlText w:val=""/>
      <w:lvlJc w:val="left"/>
      <w:pPr>
        <w:tabs>
          <w:tab w:val="num" w:pos="2160"/>
        </w:tabs>
        <w:ind w:left="2160" w:hanging="360"/>
      </w:pPr>
      <w:rPr>
        <w:rFonts w:ascii="Wingdings" w:hAnsi="Wingdings" w:hint="default"/>
      </w:rPr>
    </w:lvl>
    <w:lvl w:ilvl="3" w:tplc="0BC60542" w:tentative="1">
      <w:start w:val="1"/>
      <w:numFmt w:val="bullet"/>
      <w:lvlText w:val=""/>
      <w:lvlJc w:val="left"/>
      <w:pPr>
        <w:tabs>
          <w:tab w:val="num" w:pos="2880"/>
        </w:tabs>
        <w:ind w:left="2880" w:hanging="360"/>
      </w:pPr>
      <w:rPr>
        <w:rFonts w:ascii="Wingdings" w:hAnsi="Wingdings" w:hint="default"/>
      </w:rPr>
    </w:lvl>
    <w:lvl w:ilvl="4" w:tplc="12A472F2" w:tentative="1">
      <w:start w:val="1"/>
      <w:numFmt w:val="bullet"/>
      <w:lvlText w:val=""/>
      <w:lvlJc w:val="left"/>
      <w:pPr>
        <w:tabs>
          <w:tab w:val="num" w:pos="3600"/>
        </w:tabs>
        <w:ind w:left="3600" w:hanging="360"/>
      </w:pPr>
      <w:rPr>
        <w:rFonts w:ascii="Wingdings" w:hAnsi="Wingdings" w:hint="default"/>
      </w:rPr>
    </w:lvl>
    <w:lvl w:ilvl="5" w:tplc="1B307BD4" w:tentative="1">
      <w:start w:val="1"/>
      <w:numFmt w:val="bullet"/>
      <w:lvlText w:val=""/>
      <w:lvlJc w:val="left"/>
      <w:pPr>
        <w:tabs>
          <w:tab w:val="num" w:pos="4320"/>
        </w:tabs>
        <w:ind w:left="4320" w:hanging="360"/>
      </w:pPr>
      <w:rPr>
        <w:rFonts w:ascii="Wingdings" w:hAnsi="Wingdings" w:hint="default"/>
      </w:rPr>
    </w:lvl>
    <w:lvl w:ilvl="6" w:tplc="10F865A4" w:tentative="1">
      <w:start w:val="1"/>
      <w:numFmt w:val="bullet"/>
      <w:lvlText w:val=""/>
      <w:lvlJc w:val="left"/>
      <w:pPr>
        <w:tabs>
          <w:tab w:val="num" w:pos="5040"/>
        </w:tabs>
        <w:ind w:left="5040" w:hanging="360"/>
      </w:pPr>
      <w:rPr>
        <w:rFonts w:ascii="Wingdings" w:hAnsi="Wingdings" w:hint="default"/>
      </w:rPr>
    </w:lvl>
    <w:lvl w:ilvl="7" w:tplc="A56CAC0C" w:tentative="1">
      <w:start w:val="1"/>
      <w:numFmt w:val="bullet"/>
      <w:lvlText w:val=""/>
      <w:lvlJc w:val="left"/>
      <w:pPr>
        <w:tabs>
          <w:tab w:val="num" w:pos="5760"/>
        </w:tabs>
        <w:ind w:left="5760" w:hanging="360"/>
      </w:pPr>
      <w:rPr>
        <w:rFonts w:ascii="Wingdings" w:hAnsi="Wingdings" w:hint="default"/>
      </w:rPr>
    </w:lvl>
    <w:lvl w:ilvl="8" w:tplc="E90AACDE" w:tentative="1">
      <w:start w:val="1"/>
      <w:numFmt w:val="bullet"/>
      <w:lvlText w:val=""/>
      <w:lvlJc w:val="left"/>
      <w:pPr>
        <w:tabs>
          <w:tab w:val="num" w:pos="6480"/>
        </w:tabs>
        <w:ind w:left="6480" w:hanging="360"/>
      </w:pPr>
      <w:rPr>
        <w:rFonts w:ascii="Wingdings" w:hAnsi="Wingdings" w:hint="default"/>
      </w:rPr>
    </w:lvl>
  </w:abstractNum>
  <w:abstractNum w:abstractNumId="20">
    <w:nsid w:val="278C53FB"/>
    <w:multiLevelType w:val="hybridMultilevel"/>
    <w:tmpl w:val="FD38F7D2"/>
    <w:lvl w:ilvl="0" w:tplc="E056BD4C">
      <w:start w:val="1"/>
      <w:numFmt w:val="lowerLetter"/>
      <w:lvlText w:val="%1)"/>
      <w:lvlJc w:val="left"/>
      <w:pPr>
        <w:tabs>
          <w:tab w:val="num" w:pos="720"/>
        </w:tabs>
        <w:ind w:left="720" w:hanging="360"/>
      </w:pPr>
    </w:lvl>
    <w:lvl w:ilvl="1" w:tplc="A6E29440" w:tentative="1">
      <w:start w:val="1"/>
      <w:numFmt w:val="lowerLetter"/>
      <w:lvlText w:val="%2)"/>
      <w:lvlJc w:val="left"/>
      <w:pPr>
        <w:tabs>
          <w:tab w:val="num" w:pos="1440"/>
        </w:tabs>
        <w:ind w:left="1440" w:hanging="360"/>
      </w:pPr>
    </w:lvl>
    <w:lvl w:ilvl="2" w:tplc="F328069C" w:tentative="1">
      <w:start w:val="1"/>
      <w:numFmt w:val="lowerLetter"/>
      <w:lvlText w:val="%3)"/>
      <w:lvlJc w:val="left"/>
      <w:pPr>
        <w:tabs>
          <w:tab w:val="num" w:pos="2160"/>
        </w:tabs>
        <w:ind w:left="2160" w:hanging="360"/>
      </w:pPr>
    </w:lvl>
    <w:lvl w:ilvl="3" w:tplc="1192931E" w:tentative="1">
      <w:start w:val="1"/>
      <w:numFmt w:val="lowerLetter"/>
      <w:lvlText w:val="%4)"/>
      <w:lvlJc w:val="left"/>
      <w:pPr>
        <w:tabs>
          <w:tab w:val="num" w:pos="2880"/>
        </w:tabs>
        <w:ind w:left="2880" w:hanging="360"/>
      </w:pPr>
    </w:lvl>
    <w:lvl w:ilvl="4" w:tplc="7FE61CE4" w:tentative="1">
      <w:start w:val="1"/>
      <w:numFmt w:val="lowerLetter"/>
      <w:lvlText w:val="%5)"/>
      <w:lvlJc w:val="left"/>
      <w:pPr>
        <w:tabs>
          <w:tab w:val="num" w:pos="3600"/>
        </w:tabs>
        <w:ind w:left="3600" w:hanging="360"/>
      </w:pPr>
    </w:lvl>
    <w:lvl w:ilvl="5" w:tplc="BBD200CA" w:tentative="1">
      <w:start w:val="1"/>
      <w:numFmt w:val="lowerLetter"/>
      <w:lvlText w:val="%6)"/>
      <w:lvlJc w:val="left"/>
      <w:pPr>
        <w:tabs>
          <w:tab w:val="num" w:pos="4320"/>
        </w:tabs>
        <w:ind w:left="4320" w:hanging="360"/>
      </w:pPr>
    </w:lvl>
    <w:lvl w:ilvl="6" w:tplc="A7D081D2" w:tentative="1">
      <w:start w:val="1"/>
      <w:numFmt w:val="lowerLetter"/>
      <w:lvlText w:val="%7)"/>
      <w:lvlJc w:val="left"/>
      <w:pPr>
        <w:tabs>
          <w:tab w:val="num" w:pos="5040"/>
        </w:tabs>
        <w:ind w:left="5040" w:hanging="360"/>
      </w:pPr>
    </w:lvl>
    <w:lvl w:ilvl="7" w:tplc="DC5084A6" w:tentative="1">
      <w:start w:val="1"/>
      <w:numFmt w:val="lowerLetter"/>
      <w:lvlText w:val="%8)"/>
      <w:lvlJc w:val="left"/>
      <w:pPr>
        <w:tabs>
          <w:tab w:val="num" w:pos="5760"/>
        </w:tabs>
        <w:ind w:left="5760" w:hanging="360"/>
      </w:pPr>
    </w:lvl>
    <w:lvl w:ilvl="8" w:tplc="3814E616" w:tentative="1">
      <w:start w:val="1"/>
      <w:numFmt w:val="lowerLetter"/>
      <w:lvlText w:val="%9)"/>
      <w:lvlJc w:val="left"/>
      <w:pPr>
        <w:tabs>
          <w:tab w:val="num" w:pos="6480"/>
        </w:tabs>
        <w:ind w:left="6480" w:hanging="360"/>
      </w:pPr>
    </w:lvl>
  </w:abstractNum>
  <w:abstractNum w:abstractNumId="21">
    <w:nsid w:val="28102FCF"/>
    <w:multiLevelType w:val="hybridMultilevel"/>
    <w:tmpl w:val="A4247FF2"/>
    <w:lvl w:ilvl="0" w:tplc="021EA872">
      <w:start w:val="1"/>
      <w:numFmt w:val="bullet"/>
      <w:lvlText w:val=""/>
      <w:lvlJc w:val="left"/>
      <w:pPr>
        <w:tabs>
          <w:tab w:val="num" w:pos="720"/>
        </w:tabs>
        <w:ind w:left="720" w:hanging="360"/>
      </w:pPr>
      <w:rPr>
        <w:rFonts w:ascii="Wingdings" w:hAnsi="Wingdings" w:hint="default"/>
      </w:rPr>
    </w:lvl>
    <w:lvl w:ilvl="1" w:tplc="CD8033EA" w:tentative="1">
      <w:start w:val="1"/>
      <w:numFmt w:val="bullet"/>
      <w:lvlText w:val=""/>
      <w:lvlJc w:val="left"/>
      <w:pPr>
        <w:tabs>
          <w:tab w:val="num" w:pos="1440"/>
        </w:tabs>
        <w:ind w:left="1440" w:hanging="360"/>
      </w:pPr>
      <w:rPr>
        <w:rFonts w:ascii="Wingdings" w:hAnsi="Wingdings" w:hint="default"/>
      </w:rPr>
    </w:lvl>
    <w:lvl w:ilvl="2" w:tplc="265630C0" w:tentative="1">
      <w:start w:val="1"/>
      <w:numFmt w:val="bullet"/>
      <w:lvlText w:val=""/>
      <w:lvlJc w:val="left"/>
      <w:pPr>
        <w:tabs>
          <w:tab w:val="num" w:pos="2160"/>
        </w:tabs>
        <w:ind w:left="2160" w:hanging="360"/>
      </w:pPr>
      <w:rPr>
        <w:rFonts w:ascii="Wingdings" w:hAnsi="Wingdings" w:hint="default"/>
      </w:rPr>
    </w:lvl>
    <w:lvl w:ilvl="3" w:tplc="95C40A26" w:tentative="1">
      <w:start w:val="1"/>
      <w:numFmt w:val="bullet"/>
      <w:lvlText w:val=""/>
      <w:lvlJc w:val="left"/>
      <w:pPr>
        <w:tabs>
          <w:tab w:val="num" w:pos="2880"/>
        </w:tabs>
        <w:ind w:left="2880" w:hanging="360"/>
      </w:pPr>
      <w:rPr>
        <w:rFonts w:ascii="Wingdings" w:hAnsi="Wingdings" w:hint="default"/>
      </w:rPr>
    </w:lvl>
    <w:lvl w:ilvl="4" w:tplc="C4581054" w:tentative="1">
      <w:start w:val="1"/>
      <w:numFmt w:val="bullet"/>
      <w:lvlText w:val=""/>
      <w:lvlJc w:val="left"/>
      <w:pPr>
        <w:tabs>
          <w:tab w:val="num" w:pos="3600"/>
        </w:tabs>
        <w:ind w:left="3600" w:hanging="360"/>
      </w:pPr>
      <w:rPr>
        <w:rFonts w:ascii="Wingdings" w:hAnsi="Wingdings" w:hint="default"/>
      </w:rPr>
    </w:lvl>
    <w:lvl w:ilvl="5" w:tplc="B060E15E" w:tentative="1">
      <w:start w:val="1"/>
      <w:numFmt w:val="bullet"/>
      <w:lvlText w:val=""/>
      <w:lvlJc w:val="left"/>
      <w:pPr>
        <w:tabs>
          <w:tab w:val="num" w:pos="4320"/>
        </w:tabs>
        <w:ind w:left="4320" w:hanging="360"/>
      </w:pPr>
      <w:rPr>
        <w:rFonts w:ascii="Wingdings" w:hAnsi="Wingdings" w:hint="default"/>
      </w:rPr>
    </w:lvl>
    <w:lvl w:ilvl="6" w:tplc="5C46691C" w:tentative="1">
      <w:start w:val="1"/>
      <w:numFmt w:val="bullet"/>
      <w:lvlText w:val=""/>
      <w:lvlJc w:val="left"/>
      <w:pPr>
        <w:tabs>
          <w:tab w:val="num" w:pos="5040"/>
        </w:tabs>
        <w:ind w:left="5040" w:hanging="360"/>
      </w:pPr>
      <w:rPr>
        <w:rFonts w:ascii="Wingdings" w:hAnsi="Wingdings" w:hint="default"/>
      </w:rPr>
    </w:lvl>
    <w:lvl w:ilvl="7" w:tplc="DE4215C8" w:tentative="1">
      <w:start w:val="1"/>
      <w:numFmt w:val="bullet"/>
      <w:lvlText w:val=""/>
      <w:lvlJc w:val="left"/>
      <w:pPr>
        <w:tabs>
          <w:tab w:val="num" w:pos="5760"/>
        </w:tabs>
        <w:ind w:left="5760" w:hanging="360"/>
      </w:pPr>
      <w:rPr>
        <w:rFonts w:ascii="Wingdings" w:hAnsi="Wingdings" w:hint="default"/>
      </w:rPr>
    </w:lvl>
    <w:lvl w:ilvl="8" w:tplc="EDDCA83E" w:tentative="1">
      <w:start w:val="1"/>
      <w:numFmt w:val="bullet"/>
      <w:lvlText w:val=""/>
      <w:lvlJc w:val="left"/>
      <w:pPr>
        <w:tabs>
          <w:tab w:val="num" w:pos="6480"/>
        </w:tabs>
        <w:ind w:left="6480" w:hanging="360"/>
      </w:pPr>
      <w:rPr>
        <w:rFonts w:ascii="Wingdings" w:hAnsi="Wingdings" w:hint="default"/>
      </w:rPr>
    </w:lvl>
  </w:abstractNum>
  <w:abstractNum w:abstractNumId="22">
    <w:nsid w:val="287436EC"/>
    <w:multiLevelType w:val="hybridMultilevel"/>
    <w:tmpl w:val="8EF86B36"/>
    <w:lvl w:ilvl="0" w:tplc="95F670E2">
      <w:start w:val="1"/>
      <w:numFmt w:val="bullet"/>
      <w:lvlText w:val="•"/>
      <w:lvlJc w:val="left"/>
      <w:pPr>
        <w:tabs>
          <w:tab w:val="num" w:pos="1068"/>
        </w:tabs>
        <w:ind w:left="1068" w:hanging="360"/>
      </w:pPr>
      <w:rPr>
        <w:rFonts w:ascii="Times New Roman" w:hAnsi="Times New Roman" w:hint="default"/>
      </w:rPr>
    </w:lvl>
    <w:lvl w:ilvl="1" w:tplc="EA3CC68A">
      <w:start w:val="2581"/>
      <w:numFmt w:val="bullet"/>
      <w:lvlText w:val="•"/>
      <w:lvlJc w:val="left"/>
      <w:pPr>
        <w:tabs>
          <w:tab w:val="num" w:pos="1788"/>
        </w:tabs>
        <w:ind w:left="1788" w:hanging="360"/>
      </w:pPr>
      <w:rPr>
        <w:rFonts w:ascii="Times New Roman" w:hAnsi="Times New Roman" w:hint="default"/>
      </w:rPr>
    </w:lvl>
    <w:lvl w:ilvl="2" w:tplc="25C438B0" w:tentative="1">
      <w:start w:val="1"/>
      <w:numFmt w:val="bullet"/>
      <w:lvlText w:val="•"/>
      <w:lvlJc w:val="left"/>
      <w:pPr>
        <w:tabs>
          <w:tab w:val="num" w:pos="2508"/>
        </w:tabs>
        <w:ind w:left="2508" w:hanging="360"/>
      </w:pPr>
      <w:rPr>
        <w:rFonts w:ascii="Times New Roman" w:hAnsi="Times New Roman" w:hint="default"/>
      </w:rPr>
    </w:lvl>
    <w:lvl w:ilvl="3" w:tplc="1EF2953E" w:tentative="1">
      <w:start w:val="1"/>
      <w:numFmt w:val="bullet"/>
      <w:lvlText w:val="•"/>
      <w:lvlJc w:val="left"/>
      <w:pPr>
        <w:tabs>
          <w:tab w:val="num" w:pos="3228"/>
        </w:tabs>
        <w:ind w:left="3228" w:hanging="360"/>
      </w:pPr>
      <w:rPr>
        <w:rFonts w:ascii="Times New Roman" w:hAnsi="Times New Roman" w:hint="default"/>
      </w:rPr>
    </w:lvl>
    <w:lvl w:ilvl="4" w:tplc="E954F1A0" w:tentative="1">
      <w:start w:val="1"/>
      <w:numFmt w:val="bullet"/>
      <w:lvlText w:val="•"/>
      <w:lvlJc w:val="left"/>
      <w:pPr>
        <w:tabs>
          <w:tab w:val="num" w:pos="3948"/>
        </w:tabs>
        <w:ind w:left="3948" w:hanging="360"/>
      </w:pPr>
      <w:rPr>
        <w:rFonts w:ascii="Times New Roman" w:hAnsi="Times New Roman" w:hint="default"/>
      </w:rPr>
    </w:lvl>
    <w:lvl w:ilvl="5" w:tplc="33FE2454" w:tentative="1">
      <w:start w:val="1"/>
      <w:numFmt w:val="bullet"/>
      <w:lvlText w:val="•"/>
      <w:lvlJc w:val="left"/>
      <w:pPr>
        <w:tabs>
          <w:tab w:val="num" w:pos="4668"/>
        </w:tabs>
        <w:ind w:left="4668" w:hanging="360"/>
      </w:pPr>
      <w:rPr>
        <w:rFonts w:ascii="Times New Roman" w:hAnsi="Times New Roman" w:hint="default"/>
      </w:rPr>
    </w:lvl>
    <w:lvl w:ilvl="6" w:tplc="0CD46D64" w:tentative="1">
      <w:start w:val="1"/>
      <w:numFmt w:val="bullet"/>
      <w:lvlText w:val="•"/>
      <w:lvlJc w:val="left"/>
      <w:pPr>
        <w:tabs>
          <w:tab w:val="num" w:pos="5388"/>
        </w:tabs>
        <w:ind w:left="5388" w:hanging="360"/>
      </w:pPr>
      <w:rPr>
        <w:rFonts w:ascii="Times New Roman" w:hAnsi="Times New Roman" w:hint="default"/>
      </w:rPr>
    </w:lvl>
    <w:lvl w:ilvl="7" w:tplc="3168AC88" w:tentative="1">
      <w:start w:val="1"/>
      <w:numFmt w:val="bullet"/>
      <w:lvlText w:val="•"/>
      <w:lvlJc w:val="left"/>
      <w:pPr>
        <w:tabs>
          <w:tab w:val="num" w:pos="6108"/>
        </w:tabs>
        <w:ind w:left="6108" w:hanging="360"/>
      </w:pPr>
      <w:rPr>
        <w:rFonts w:ascii="Times New Roman" w:hAnsi="Times New Roman" w:hint="default"/>
      </w:rPr>
    </w:lvl>
    <w:lvl w:ilvl="8" w:tplc="6A1C4CF6" w:tentative="1">
      <w:start w:val="1"/>
      <w:numFmt w:val="bullet"/>
      <w:lvlText w:val="•"/>
      <w:lvlJc w:val="left"/>
      <w:pPr>
        <w:tabs>
          <w:tab w:val="num" w:pos="6828"/>
        </w:tabs>
        <w:ind w:left="6828" w:hanging="360"/>
      </w:pPr>
      <w:rPr>
        <w:rFonts w:ascii="Times New Roman" w:hAnsi="Times New Roman" w:hint="default"/>
      </w:rPr>
    </w:lvl>
  </w:abstractNum>
  <w:abstractNum w:abstractNumId="23">
    <w:nsid w:val="28933F04"/>
    <w:multiLevelType w:val="hybridMultilevel"/>
    <w:tmpl w:val="63228C7A"/>
    <w:lvl w:ilvl="0" w:tplc="C7B02E3E">
      <w:start w:val="1"/>
      <w:numFmt w:val="bullet"/>
      <w:lvlText w:val="•"/>
      <w:lvlJc w:val="left"/>
      <w:pPr>
        <w:tabs>
          <w:tab w:val="num" w:pos="720"/>
        </w:tabs>
        <w:ind w:left="720" w:hanging="360"/>
      </w:pPr>
      <w:rPr>
        <w:rFonts w:ascii="Arial" w:hAnsi="Arial" w:hint="default"/>
      </w:rPr>
    </w:lvl>
    <w:lvl w:ilvl="1" w:tplc="8B70CDE4" w:tentative="1">
      <w:start w:val="1"/>
      <w:numFmt w:val="bullet"/>
      <w:lvlText w:val="•"/>
      <w:lvlJc w:val="left"/>
      <w:pPr>
        <w:tabs>
          <w:tab w:val="num" w:pos="1440"/>
        </w:tabs>
        <w:ind w:left="1440" w:hanging="360"/>
      </w:pPr>
      <w:rPr>
        <w:rFonts w:ascii="Arial" w:hAnsi="Arial" w:hint="default"/>
      </w:rPr>
    </w:lvl>
    <w:lvl w:ilvl="2" w:tplc="32984330" w:tentative="1">
      <w:start w:val="1"/>
      <w:numFmt w:val="bullet"/>
      <w:lvlText w:val="•"/>
      <w:lvlJc w:val="left"/>
      <w:pPr>
        <w:tabs>
          <w:tab w:val="num" w:pos="2160"/>
        </w:tabs>
        <w:ind w:left="2160" w:hanging="360"/>
      </w:pPr>
      <w:rPr>
        <w:rFonts w:ascii="Arial" w:hAnsi="Arial" w:hint="default"/>
      </w:rPr>
    </w:lvl>
    <w:lvl w:ilvl="3" w:tplc="17ECF6A4" w:tentative="1">
      <w:start w:val="1"/>
      <w:numFmt w:val="bullet"/>
      <w:lvlText w:val="•"/>
      <w:lvlJc w:val="left"/>
      <w:pPr>
        <w:tabs>
          <w:tab w:val="num" w:pos="2880"/>
        </w:tabs>
        <w:ind w:left="2880" w:hanging="360"/>
      </w:pPr>
      <w:rPr>
        <w:rFonts w:ascii="Arial" w:hAnsi="Arial" w:hint="default"/>
      </w:rPr>
    </w:lvl>
    <w:lvl w:ilvl="4" w:tplc="A07C5E4A" w:tentative="1">
      <w:start w:val="1"/>
      <w:numFmt w:val="bullet"/>
      <w:lvlText w:val="•"/>
      <w:lvlJc w:val="left"/>
      <w:pPr>
        <w:tabs>
          <w:tab w:val="num" w:pos="3600"/>
        </w:tabs>
        <w:ind w:left="3600" w:hanging="360"/>
      </w:pPr>
      <w:rPr>
        <w:rFonts w:ascii="Arial" w:hAnsi="Arial" w:hint="default"/>
      </w:rPr>
    </w:lvl>
    <w:lvl w:ilvl="5" w:tplc="BC6E36F6" w:tentative="1">
      <w:start w:val="1"/>
      <w:numFmt w:val="bullet"/>
      <w:lvlText w:val="•"/>
      <w:lvlJc w:val="left"/>
      <w:pPr>
        <w:tabs>
          <w:tab w:val="num" w:pos="4320"/>
        </w:tabs>
        <w:ind w:left="4320" w:hanging="360"/>
      </w:pPr>
      <w:rPr>
        <w:rFonts w:ascii="Arial" w:hAnsi="Arial" w:hint="default"/>
      </w:rPr>
    </w:lvl>
    <w:lvl w:ilvl="6" w:tplc="CE4CF90E" w:tentative="1">
      <w:start w:val="1"/>
      <w:numFmt w:val="bullet"/>
      <w:lvlText w:val="•"/>
      <w:lvlJc w:val="left"/>
      <w:pPr>
        <w:tabs>
          <w:tab w:val="num" w:pos="5040"/>
        </w:tabs>
        <w:ind w:left="5040" w:hanging="360"/>
      </w:pPr>
      <w:rPr>
        <w:rFonts w:ascii="Arial" w:hAnsi="Arial" w:hint="default"/>
      </w:rPr>
    </w:lvl>
    <w:lvl w:ilvl="7" w:tplc="35602BFC" w:tentative="1">
      <w:start w:val="1"/>
      <w:numFmt w:val="bullet"/>
      <w:lvlText w:val="•"/>
      <w:lvlJc w:val="left"/>
      <w:pPr>
        <w:tabs>
          <w:tab w:val="num" w:pos="5760"/>
        </w:tabs>
        <w:ind w:left="5760" w:hanging="360"/>
      </w:pPr>
      <w:rPr>
        <w:rFonts w:ascii="Arial" w:hAnsi="Arial" w:hint="default"/>
      </w:rPr>
    </w:lvl>
    <w:lvl w:ilvl="8" w:tplc="A5F40794" w:tentative="1">
      <w:start w:val="1"/>
      <w:numFmt w:val="bullet"/>
      <w:lvlText w:val="•"/>
      <w:lvlJc w:val="left"/>
      <w:pPr>
        <w:tabs>
          <w:tab w:val="num" w:pos="6480"/>
        </w:tabs>
        <w:ind w:left="6480" w:hanging="360"/>
      </w:pPr>
      <w:rPr>
        <w:rFonts w:ascii="Arial" w:hAnsi="Arial" w:hint="default"/>
      </w:rPr>
    </w:lvl>
  </w:abstractNum>
  <w:abstractNum w:abstractNumId="24">
    <w:nsid w:val="2DBD5D94"/>
    <w:multiLevelType w:val="hybridMultilevel"/>
    <w:tmpl w:val="6EC60D6C"/>
    <w:lvl w:ilvl="0" w:tplc="2AE85962">
      <w:start w:val="1"/>
      <w:numFmt w:val="bullet"/>
      <w:lvlText w:val=""/>
      <w:lvlJc w:val="left"/>
      <w:pPr>
        <w:tabs>
          <w:tab w:val="num" w:pos="720"/>
        </w:tabs>
        <w:ind w:left="720" w:hanging="360"/>
      </w:pPr>
      <w:rPr>
        <w:rFonts w:ascii="Wingdings" w:hAnsi="Wingdings" w:hint="default"/>
      </w:rPr>
    </w:lvl>
    <w:lvl w:ilvl="1" w:tplc="8444BF8E" w:tentative="1">
      <w:start w:val="1"/>
      <w:numFmt w:val="bullet"/>
      <w:lvlText w:val=""/>
      <w:lvlJc w:val="left"/>
      <w:pPr>
        <w:tabs>
          <w:tab w:val="num" w:pos="1440"/>
        </w:tabs>
        <w:ind w:left="1440" w:hanging="360"/>
      </w:pPr>
      <w:rPr>
        <w:rFonts w:ascii="Wingdings" w:hAnsi="Wingdings" w:hint="default"/>
      </w:rPr>
    </w:lvl>
    <w:lvl w:ilvl="2" w:tplc="408A728E" w:tentative="1">
      <w:start w:val="1"/>
      <w:numFmt w:val="bullet"/>
      <w:lvlText w:val=""/>
      <w:lvlJc w:val="left"/>
      <w:pPr>
        <w:tabs>
          <w:tab w:val="num" w:pos="2160"/>
        </w:tabs>
        <w:ind w:left="2160" w:hanging="360"/>
      </w:pPr>
      <w:rPr>
        <w:rFonts w:ascii="Wingdings" w:hAnsi="Wingdings" w:hint="default"/>
      </w:rPr>
    </w:lvl>
    <w:lvl w:ilvl="3" w:tplc="46C4594C" w:tentative="1">
      <w:start w:val="1"/>
      <w:numFmt w:val="bullet"/>
      <w:lvlText w:val=""/>
      <w:lvlJc w:val="left"/>
      <w:pPr>
        <w:tabs>
          <w:tab w:val="num" w:pos="2880"/>
        </w:tabs>
        <w:ind w:left="2880" w:hanging="360"/>
      </w:pPr>
      <w:rPr>
        <w:rFonts w:ascii="Wingdings" w:hAnsi="Wingdings" w:hint="default"/>
      </w:rPr>
    </w:lvl>
    <w:lvl w:ilvl="4" w:tplc="23ACF7EE" w:tentative="1">
      <w:start w:val="1"/>
      <w:numFmt w:val="bullet"/>
      <w:lvlText w:val=""/>
      <w:lvlJc w:val="left"/>
      <w:pPr>
        <w:tabs>
          <w:tab w:val="num" w:pos="3600"/>
        </w:tabs>
        <w:ind w:left="3600" w:hanging="360"/>
      </w:pPr>
      <w:rPr>
        <w:rFonts w:ascii="Wingdings" w:hAnsi="Wingdings" w:hint="default"/>
      </w:rPr>
    </w:lvl>
    <w:lvl w:ilvl="5" w:tplc="1C4C0F58" w:tentative="1">
      <w:start w:val="1"/>
      <w:numFmt w:val="bullet"/>
      <w:lvlText w:val=""/>
      <w:lvlJc w:val="left"/>
      <w:pPr>
        <w:tabs>
          <w:tab w:val="num" w:pos="4320"/>
        </w:tabs>
        <w:ind w:left="4320" w:hanging="360"/>
      </w:pPr>
      <w:rPr>
        <w:rFonts w:ascii="Wingdings" w:hAnsi="Wingdings" w:hint="default"/>
      </w:rPr>
    </w:lvl>
    <w:lvl w:ilvl="6" w:tplc="1CA08948" w:tentative="1">
      <w:start w:val="1"/>
      <w:numFmt w:val="bullet"/>
      <w:lvlText w:val=""/>
      <w:lvlJc w:val="left"/>
      <w:pPr>
        <w:tabs>
          <w:tab w:val="num" w:pos="5040"/>
        </w:tabs>
        <w:ind w:left="5040" w:hanging="360"/>
      </w:pPr>
      <w:rPr>
        <w:rFonts w:ascii="Wingdings" w:hAnsi="Wingdings" w:hint="default"/>
      </w:rPr>
    </w:lvl>
    <w:lvl w:ilvl="7" w:tplc="EEE4528A" w:tentative="1">
      <w:start w:val="1"/>
      <w:numFmt w:val="bullet"/>
      <w:lvlText w:val=""/>
      <w:lvlJc w:val="left"/>
      <w:pPr>
        <w:tabs>
          <w:tab w:val="num" w:pos="5760"/>
        </w:tabs>
        <w:ind w:left="5760" w:hanging="360"/>
      </w:pPr>
      <w:rPr>
        <w:rFonts w:ascii="Wingdings" w:hAnsi="Wingdings" w:hint="default"/>
      </w:rPr>
    </w:lvl>
    <w:lvl w:ilvl="8" w:tplc="CB3C7A22" w:tentative="1">
      <w:start w:val="1"/>
      <w:numFmt w:val="bullet"/>
      <w:lvlText w:val=""/>
      <w:lvlJc w:val="left"/>
      <w:pPr>
        <w:tabs>
          <w:tab w:val="num" w:pos="6480"/>
        </w:tabs>
        <w:ind w:left="6480" w:hanging="360"/>
      </w:pPr>
      <w:rPr>
        <w:rFonts w:ascii="Wingdings" w:hAnsi="Wingdings" w:hint="default"/>
      </w:rPr>
    </w:lvl>
  </w:abstractNum>
  <w:abstractNum w:abstractNumId="25">
    <w:nsid w:val="311114E7"/>
    <w:multiLevelType w:val="hybridMultilevel"/>
    <w:tmpl w:val="098A2DEA"/>
    <w:lvl w:ilvl="0" w:tplc="F22E6FDC">
      <w:start w:val="1"/>
      <w:numFmt w:val="bullet"/>
      <w:lvlText w:val="•"/>
      <w:lvlJc w:val="left"/>
      <w:pPr>
        <w:tabs>
          <w:tab w:val="num" w:pos="720"/>
        </w:tabs>
        <w:ind w:left="720" w:hanging="360"/>
      </w:pPr>
      <w:rPr>
        <w:rFonts w:ascii="Arial" w:hAnsi="Arial" w:hint="default"/>
      </w:rPr>
    </w:lvl>
    <w:lvl w:ilvl="1" w:tplc="BA7A5BD2" w:tentative="1">
      <w:start w:val="1"/>
      <w:numFmt w:val="bullet"/>
      <w:lvlText w:val="•"/>
      <w:lvlJc w:val="left"/>
      <w:pPr>
        <w:tabs>
          <w:tab w:val="num" w:pos="1440"/>
        </w:tabs>
        <w:ind w:left="1440" w:hanging="360"/>
      </w:pPr>
      <w:rPr>
        <w:rFonts w:ascii="Arial" w:hAnsi="Arial" w:hint="default"/>
      </w:rPr>
    </w:lvl>
    <w:lvl w:ilvl="2" w:tplc="F2DEC11C" w:tentative="1">
      <w:start w:val="1"/>
      <w:numFmt w:val="bullet"/>
      <w:lvlText w:val="•"/>
      <w:lvlJc w:val="left"/>
      <w:pPr>
        <w:tabs>
          <w:tab w:val="num" w:pos="2160"/>
        </w:tabs>
        <w:ind w:left="2160" w:hanging="360"/>
      </w:pPr>
      <w:rPr>
        <w:rFonts w:ascii="Arial" w:hAnsi="Arial" w:hint="default"/>
      </w:rPr>
    </w:lvl>
    <w:lvl w:ilvl="3" w:tplc="FFCCCC4A" w:tentative="1">
      <w:start w:val="1"/>
      <w:numFmt w:val="bullet"/>
      <w:lvlText w:val="•"/>
      <w:lvlJc w:val="left"/>
      <w:pPr>
        <w:tabs>
          <w:tab w:val="num" w:pos="2880"/>
        </w:tabs>
        <w:ind w:left="2880" w:hanging="360"/>
      </w:pPr>
      <w:rPr>
        <w:rFonts w:ascii="Arial" w:hAnsi="Arial" w:hint="default"/>
      </w:rPr>
    </w:lvl>
    <w:lvl w:ilvl="4" w:tplc="E7229430" w:tentative="1">
      <w:start w:val="1"/>
      <w:numFmt w:val="bullet"/>
      <w:lvlText w:val="•"/>
      <w:lvlJc w:val="left"/>
      <w:pPr>
        <w:tabs>
          <w:tab w:val="num" w:pos="3600"/>
        </w:tabs>
        <w:ind w:left="3600" w:hanging="360"/>
      </w:pPr>
      <w:rPr>
        <w:rFonts w:ascii="Arial" w:hAnsi="Arial" w:hint="default"/>
      </w:rPr>
    </w:lvl>
    <w:lvl w:ilvl="5" w:tplc="98E077DC" w:tentative="1">
      <w:start w:val="1"/>
      <w:numFmt w:val="bullet"/>
      <w:lvlText w:val="•"/>
      <w:lvlJc w:val="left"/>
      <w:pPr>
        <w:tabs>
          <w:tab w:val="num" w:pos="4320"/>
        </w:tabs>
        <w:ind w:left="4320" w:hanging="360"/>
      </w:pPr>
      <w:rPr>
        <w:rFonts w:ascii="Arial" w:hAnsi="Arial" w:hint="default"/>
      </w:rPr>
    </w:lvl>
    <w:lvl w:ilvl="6" w:tplc="97122A72" w:tentative="1">
      <w:start w:val="1"/>
      <w:numFmt w:val="bullet"/>
      <w:lvlText w:val="•"/>
      <w:lvlJc w:val="left"/>
      <w:pPr>
        <w:tabs>
          <w:tab w:val="num" w:pos="5040"/>
        </w:tabs>
        <w:ind w:left="5040" w:hanging="360"/>
      </w:pPr>
      <w:rPr>
        <w:rFonts w:ascii="Arial" w:hAnsi="Arial" w:hint="default"/>
      </w:rPr>
    </w:lvl>
    <w:lvl w:ilvl="7" w:tplc="DCD0DA2C" w:tentative="1">
      <w:start w:val="1"/>
      <w:numFmt w:val="bullet"/>
      <w:lvlText w:val="•"/>
      <w:lvlJc w:val="left"/>
      <w:pPr>
        <w:tabs>
          <w:tab w:val="num" w:pos="5760"/>
        </w:tabs>
        <w:ind w:left="5760" w:hanging="360"/>
      </w:pPr>
      <w:rPr>
        <w:rFonts w:ascii="Arial" w:hAnsi="Arial" w:hint="default"/>
      </w:rPr>
    </w:lvl>
    <w:lvl w:ilvl="8" w:tplc="5470C150" w:tentative="1">
      <w:start w:val="1"/>
      <w:numFmt w:val="bullet"/>
      <w:lvlText w:val="•"/>
      <w:lvlJc w:val="left"/>
      <w:pPr>
        <w:tabs>
          <w:tab w:val="num" w:pos="6480"/>
        </w:tabs>
        <w:ind w:left="6480" w:hanging="360"/>
      </w:pPr>
      <w:rPr>
        <w:rFonts w:ascii="Arial" w:hAnsi="Arial" w:hint="default"/>
      </w:rPr>
    </w:lvl>
  </w:abstractNum>
  <w:abstractNum w:abstractNumId="26">
    <w:nsid w:val="350071C0"/>
    <w:multiLevelType w:val="hybridMultilevel"/>
    <w:tmpl w:val="2F9A924C"/>
    <w:lvl w:ilvl="0" w:tplc="17D45F10">
      <w:start w:val="1"/>
      <w:numFmt w:val="bullet"/>
      <w:lvlText w:val=""/>
      <w:lvlJc w:val="left"/>
      <w:pPr>
        <w:tabs>
          <w:tab w:val="num" w:pos="720"/>
        </w:tabs>
        <w:ind w:left="720" w:hanging="360"/>
      </w:pPr>
      <w:rPr>
        <w:rFonts w:ascii="Wingdings" w:hAnsi="Wingdings" w:hint="default"/>
      </w:rPr>
    </w:lvl>
    <w:lvl w:ilvl="1" w:tplc="70DC17EE">
      <w:start w:val="1"/>
      <w:numFmt w:val="bullet"/>
      <w:lvlText w:val=""/>
      <w:lvlJc w:val="left"/>
      <w:pPr>
        <w:tabs>
          <w:tab w:val="num" w:pos="1440"/>
        </w:tabs>
        <w:ind w:left="1440" w:hanging="360"/>
      </w:pPr>
      <w:rPr>
        <w:rFonts w:ascii="Wingdings" w:hAnsi="Wingdings" w:hint="default"/>
      </w:rPr>
    </w:lvl>
    <w:lvl w:ilvl="2" w:tplc="4C76D99A" w:tentative="1">
      <w:start w:val="1"/>
      <w:numFmt w:val="bullet"/>
      <w:lvlText w:val=""/>
      <w:lvlJc w:val="left"/>
      <w:pPr>
        <w:tabs>
          <w:tab w:val="num" w:pos="2160"/>
        </w:tabs>
        <w:ind w:left="2160" w:hanging="360"/>
      </w:pPr>
      <w:rPr>
        <w:rFonts w:ascii="Wingdings" w:hAnsi="Wingdings" w:hint="default"/>
      </w:rPr>
    </w:lvl>
    <w:lvl w:ilvl="3" w:tplc="6552999C" w:tentative="1">
      <w:start w:val="1"/>
      <w:numFmt w:val="bullet"/>
      <w:lvlText w:val=""/>
      <w:lvlJc w:val="left"/>
      <w:pPr>
        <w:tabs>
          <w:tab w:val="num" w:pos="2880"/>
        </w:tabs>
        <w:ind w:left="2880" w:hanging="360"/>
      </w:pPr>
      <w:rPr>
        <w:rFonts w:ascii="Wingdings" w:hAnsi="Wingdings" w:hint="default"/>
      </w:rPr>
    </w:lvl>
    <w:lvl w:ilvl="4" w:tplc="8FD41DBE" w:tentative="1">
      <w:start w:val="1"/>
      <w:numFmt w:val="bullet"/>
      <w:lvlText w:val=""/>
      <w:lvlJc w:val="left"/>
      <w:pPr>
        <w:tabs>
          <w:tab w:val="num" w:pos="3600"/>
        </w:tabs>
        <w:ind w:left="3600" w:hanging="360"/>
      </w:pPr>
      <w:rPr>
        <w:rFonts w:ascii="Wingdings" w:hAnsi="Wingdings" w:hint="default"/>
      </w:rPr>
    </w:lvl>
    <w:lvl w:ilvl="5" w:tplc="78E8CB00" w:tentative="1">
      <w:start w:val="1"/>
      <w:numFmt w:val="bullet"/>
      <w:lvlText w:val=""/>
      <w:lvlJc w:val="left"/>
      <w:pPr>
        <w:tabs>
          <w:tab w:val="num" w:pos="4320"/>
        </w:tabs>
        <w:ind w:left="4320" w:hanging="360"/>
      </w:pPr>
      <w:rPr>
        <w:rFonts w:ascii="Wingdings" w:hAnsi="Wingdings" w:hint="default"/>
      </w:rPr>
    </w:lvl>
    <w:lvl w:ilvl="6" w:tplc="55D680F6" w:tentative="1">
      <w:start w:val="1"/>
      <w:numFmt w:val="bullet"/>
      <w:lvlText w:val=""/>
      <w:lvlJc w:val="left"/>
      <w:pPr>
        <w:tabs>
          <w:tab w:val="num" w:pos="5040"/>
        </w:tabs>
        <w:ind w:left="5040" w:hanging="360"/>
      </w:pPr>
      <w:rPr>
        <w:rFonts w:ascii="Wingdings" w:hAnsi="Wingdings" w:hint="default"/>
      </w:rPr>
    </w:lvl>
    <w:lvl w:ilvl="7" w:tplc="DEC494E4" w:tentative="1">
      <w:start w:val="1"/>
      <w:numFmt w:val="bullet"/>
      <w:lvlText w:val=""/>
      <w:lvlJc w:val="left"/>
      <w:pPr>
        <w:tabs>
          <w:tab w:val="num" w:pos="5760"/>
        </w:tabs>
        <w:ind w:left="5760" w:hanging="360"/>
      </w:pPr>
      <w:rPr>
        <w:rFonts w:ascii="Wingdings" w:hAnsi="Wingdings" w:hint="default"/>
      </w:rPr>
    </w:lvl>
    <w:lvl w:ilvl="8" w:tplc="6494ED06" w:tentative="1">
      <w:start w:val="1"/>
      <w:numFmt w:val="bullet"/>
      <w:lvlText w:val=""/>
      <w:lvlJc w:val="left"/>
      <w:pPr>
        <w:tabs>
          <w:tab w:val="num" w:pos="6480"/>
        </w:tabs>
        <w:ind w:left="6480" w:hanging="360"/>
      </w:pPr>
      <w:rPr>
        <w:rFonts w:ascii="Wingdings" w:hAnsi="Wingdings" w:hint="default"/>
      </w:rPr>
    </w:lvl>
  </w:abstractNum>
  <w:abstractNum w:abstractNumId="27">
    <w:nsid w:val="367A143F"/>
    <w:multiLevelType w:val="hybridMultilevel"/>
    <w:tmpl w:val="BBE863F6"/>
    <w:lvl w:ilvl="0" w:tplc="42CAB706">
      <w:start w:val="1"/>
      <w:numFmt w:val="bullet"/>
      <w:lvlText w:val=""/>
      <w:lvlJc w:val="left"/>
      <w:pPr>
        <w:tabs>
          <w:tab w:val="num" w:pos="720"/>
        </w:tabs>
        <w:ind w:left="720" w:hanging="360"/>
      </w:pPr>
      <w:rPr>
        <w:rFonts w:ascii="Wingdings" w:hAnsi="Wingdings" w:hint="default"/>
      </w:rPr>
    </w:lvl>
    <w:lvl w:ilvl="1" w:tplc="DF405626">
      <w:start w:val="1"/>
      <w:numFmt w:val="bullet"/>
      <w:lvlText w:val=""/>
      <w:lvlJc w:val="left"/>
      <w:pPr>
        <w:tabs>
          <w:tab w:val="num" w:pos="1440"/>
        </w:tabs>
        <w:ind w:left="1440" w:hanging="360"/>
      </w:pPr>
      <w:rPr>
        <w:rFonts w:ascii="Wingdings" w:hAnsi="Wingdings" w:hint="default"/>
      </w:rPr>
    </w:lvl>
    <w:lvl w:ilvl="2" w:tplc="7166F712">
      <w:start w:val="1417"/>
      <w:numFmt w:val="bullet"/>
      <w:lvlText w:val=""/>
      <w:lvlJc w:val="left"/>
      <w:pPr>
        <w:tabs>
          <w:tab w:val="num" w:pos="2160"/>
        </w:tabs>
        <w:ind w:left="2160" w:hanging="360"/>
      </w:pPr>
      <w:rPr>
        <w:rFonts w:ascii="Wingdings" w:hAnsi="Wingdings" w:hint="default"/>
      </w:rPr>
    </w:lvl>
    <w:lvl w:ilvl="3" w:tplc="368C03AE" w:tentative="1">
      <w:start w:val="1"/>
      <w:numFmt w:val="bullet"/>
      <w:lvlText w:val=""/>
      <w:lvlJc w:val="left"/>
      <w:pPr>
        <w:tabs>
          <w:tab w:val="num" w:pos="2880"/>
        </w:tabs>
        <w:ind w:left="2880" w:hanging="360"/>
      </w:pPr>
      <w:rPr>
        <w:rFonts w:ascii="Wingdings" w:hAnsi="Wingdings" w:hint="default"/>
      </w:rPr>
    </w:lvl>
    <w:lvl w:ilvl="4" w:tplc="8B5E0E98" w:tentative="1">
      <w:start w:val="1"/>
      <w:numFmt w:val="bullet"/>
      <w:lvlText w:val=""/>
      <w:lvlJc w:val="left"/>
      <w:pPr>
        <w:tabs>
          <w:tab w:val="num" w:pos="3600"/>
        </w:tabs>
        <w:ind w:left="3600" w:hanging="360"/>
      </w:pPr>
      <w:rPr>
        <w:rFonts w:ascii="Wingdings" w:hAnsi="Wingdings" w:hint="default"/>
      </w:rPr>
    </w:lvl>
    <w:lvl w:ilvl="5" w:tplc="610202FE" w:tentative="1">
      <w:start w:val="1"/>
      <w:numFmt w:val="bullet"/>
      <w:lvlText w:val=""/>
      <w:lvlJc w:val="left"/>
      <w:pPr>
        <w:tabs>
          <w:tab w:val="num" w:pos="4320"/>
        </w:tabs>
        <w:ind w:left="4320" w:hanging="360"/>
      </w:pPr>
      <w:rPr>
        <w:rFonts w:ascii="Wingdings" w:hAnsi="Wingdings" w:hint="default"/>
      </w:rPr>
    </w:lvl>
    <w:lvl w:ilvl="6" w:tplc="048E3F54" w:tentative="1">
      <w:start w:val="1"/>
      <w:numFmt w:val="bullet"/>
      <w:lvlText w:val=""/>
      <w:lvlJc w:val="left"/>
      <w:pPr>
        <w:tabs>
          <w:tab w:val="num" w:pos="5040"/>
        </w:tabs>
        <w:ind w:left="5040" w:hanging="360"/>
      </w:pPr>
      <w:rPr>
        <w:rFonts w:ascii="Wingdings" w:hAnsi="Wingdings" w:hint="default"/>
      </w:rPr>
    </w:lvl>
    <w:lvl w:ilvl="7" w:tplc="D2CED5D2" w:tentative="1">
      <w:start w:val="1"/>
      <w:numFmt w:val="bullet"/>
      <w:lvlText w:val=""/>
      <w:lvlJc w:val="left"/>
      <w:pPr>
        <w:tabs>
          <w:tab w:val="num" w:pos="5760"/>
        </w:tabs>
        <w:ind w:left="5760" w:hanging="360"/>
      </w:pPr>
      <w:rPr>
        <w:rFonts w:ascii="Wingdings" w:hAnsi="Wingdings" w:hint="default"/>
      </w:rPr>
    </w:lvl>
    <w:lvl w:ilvl="8" w:tplc="5E44E75A" w:tentative="1">
      <w:start w:val="1"/>
      <w:numFmt w:val="bullet"/>
      <w:lvlText w:val=""/>
      <w:lvlJc w:val="left"/>
      <w:pPr>
        <w:tabs>
          <w:tab w:val="num" w:pos="6480"/>
        </w:tabs>
        <w:ind w:left="6480" w:hanging="360"/>
      </w:pPr>
      <w:rPr>
        <w:rFonts w:ascii="Wingdings" w:hAnsi="Wingdings" w:hint="default"/>
      </w:rPr>
    </w:lvl>
  </w:abstractNum>
  <w:abstractNum w:abstractNumId="28">
    <w:nsid w:val="3820747B"/>
    <w:multiLevelType w:val="hybridMultilevel"/>
    <w:tmpl w:val="D416E90C"/>
    <w:lvl w:ilvl="0" w:tplc="23C0CE7A">
      <w:start w:val="1"/>
      <w:numFmt w:val="bullet"/>
      <w:lvlText w:val=""/>
      <w:lvlJc w:val="left"/>
      <w:pPr>
        <w:tabs>
          <w:tab w:val="num" w:pos="720"/>
        </w:tabs>
        <w:ind w:left="720" w:hanging="360"/>
      </w:pPr>
      <w:rPr>
        <w:rFonts w:ascii="Wingdings" w:hAnsi="Wingdings" w:hint="default"/>
      </w:rPr>
    </w:lvl>
    <w:lvl w:ilvl="1" w:tplc="DB3E5950" w:tentative="1">
      <w:start w:val="1"/>
      <w:numFmt w:val="bullet"/>
      <w:lvlText w:val=""/>
      <w:lvlJc w:val="left"/>
      <w:pPr>
        <w:tabs>
          <w:tab w:val="num" w:pos="1440"/>
        </w:tabs>
        <w:ind w:left="1440" w:hanging="360"/>
      </w:pPr>
      <w:rPr>
        <w:rFonts w:ascii="Wingdings" w:hAnsi="Wingdings" w:hint="default"/>
      </w:rPr>
    </w:lvl>
    <w:lvl w:ilvl="2" w:tplc="B49429C4" w:tentative="1">
      <w:start w:val="1"/>
      <w:numFmt w:val="bullet"/>
      <w:lvlText w:val=""/>
      <w:lvlJc w:val="left"/>
      <w:pPr>
        <w:tabs>
          <w:tab w:val="num" w:pos="2160"/>
        </w:tabs>
        <w:ind w:left="2160" w:hanging="360"/>
      </w:pPr>
      <w:rPr>
        <w:rFonts w:ascii="Wingdings" w:hAnsi="Wingdings" w:hint="default"/>
      </w:rPr>
    </w:lvl>
    <w:lvl w:ilvl="3" w:tplc="BD98F516" w:tentative="1">
      <w:start w:val="1"/>
      <w:numFmt w:val="bullet"/>
      <w:lvlText w:val=""/>
      <w:lvlJc w:val="left"/>
      <w:pPr>
        <w:tabs>
          <w:tab w:val="num" w:pos="2880"/>
        </w:tabs>
        <w:ind w:left="2880" w:hanging="360"/>
      </w:pPr>
      <w:rPr>
        <w:rFonts w:ascii="Wingdings" w:hAnsi="Wingdings" w:hint="default"/>
      </w:rPr>
    </w:lvl>
    <w:lvl w:ilvl="4" w:tplc="EA24E4E6" w:tentative="1">
      <w:start w:val="1"/>
      <w:numFmt w:val="bullet"/>
      <w:lvlText w:val=""/>
      <w:lvlJc w:val="left"/>
      <w:pPr>
        <w:tabs>
          <w:tab w:val="num" w:pos="3600"/>
        </w:tabs>
        <w:ind w:left="3600" w:hanging="360"/>
      </w:pPr>
      <w:rPr>
        <w:rFonts w:ascii="Wingdings" w:hAnsi="Wingdings" w:hint="default"/>
      </w:rPr>
    </w:lvl>
    <w:lvl w:ilvl="5" w:tplc="EADEE506" w:tentative="1">
      <w:start w:val="1"/>
      <w:numFmt w:val="bullet"/>
      <w:lvlText w:val=""/>
      <w:lvlJc w:val="left"/>
      <w:pPr>
        <w:tabs>
          <w:tab w:val="num" w:pos="4320"/>
        </w:tabs>
        <w:ind w:left="4320" w:hanging="360"/>
      </w:pPr>
      <w:rPr>
        <w:rFonts w:ascii="Wingdings" w:hAnsi="Wingdings" w:hint="default"/>
      </w:rPr>
    </w:lvl>
    <w:lvl w:ilvl="6" w:tplc="C34EFE88" w:tentative="1">
      <w:start w:val="1"/>
      <w:numFmt w:val="bullet"/>
      <w:lvlText w:val=""/>
      <w:lvlJc w:val="left"/>
      <w:pPr>
        <w:tabs>
          <w:tab w:val="num" w:pos="5040"/>
        </w:tabs>
        <w:ind w:left="5040" w:hanging="360"/>
      </w:pPr>
      <w:rPr>
        <w:rFonts w:ascii="Wingdings" w:hAnsi="Wingdings" w:hint="default"/>
      </w:rPr>
    </w:lvl>
    <w:lvl w:ilvl="7" w:tplc="66A2ED8A" w:tentative="1">
      <w:start w:val="1"/>
      <w:numFmt w:val="bullet"/>
      <w:lvlText w:val=""/>
      <w:lvlJc w:val="left"/>
      <w:pPr>
        <w:tabs>
          <w:tab w:val="num" w:pos="5760"/>
        </w:tabs>
        <w:ind w:left="5760" w:hanging="360"/>
      </w:pPr>
      <w:rPr>
        <w:rFonts w:ascii="Wingdings" w:hAnsi="Wingdings" w:hint="default"/>
      </w:rPr>
    </w:lvl>
    <w:lvl w:ilvl="8" w:tplc="51A47A20" w:tentative="1">
      <w:start w:val="1"/>
      <w:numFmt w:val="bullet"/>
      <w:lvlText w:val=""/>
      <w:lvlJc w:val="left"/>
      <w:pPr>
        <w:tabs>
          <w:tab w:val="num" w:pos="6480"/>
        </w:tabs>
        <w:ind w:left="6480" w:hanging="360"/>
      </w:pPr>
      <w:rPr>
        <w:rFonts w:ascii="Wingdings" w:hAnsi="Wingdings" w:hint="default"/>
      </w:rPr>
    </w:lvl>
  </w:abstractNum>
  <w:abstractNum w:abstractNumId="29">
    <w:nsid w:val="3B474307"/>
    <w:multiLevelType w:val="hybridMultilevel"/>
    <w:tmpl w:val="6824BA30"/>
    <w:lvl w:ilvl="0" w:tplc="654C7348">
      <w:start w:val="1"/>
      <w:numFmt w:val="bullet"/>
      <w:lvlText w:val="•"/>
      <w:lvlJc w:val="left"/>
      <w:pPr>
        <w:tabs>
          <w:tab w:val="num" w:pos="720"/>
        </w:tabs>
        <w:ind w:left="720" w:hanging="360"/>
      </w:pPr>
      <w:rPr>
        <w:rFonts w:ascii="Arial" w:hAnsi="Arial" w:hint="default"/>
      </w:rPr>
    </w:lvl>
    <w:lvl w:ilvl="1" w:tplc="3454DC00" w:tentative="1">
      <w:start w:val="1"/>
      <w:numFmt w:val="bullet"/>
      <w:lvlText w:val="•"/>
      <w:lvlJc w:val="left"/>
      <w:pPr>
        <w:tabs>
          <w:tab w:val="num" w:pos="1440"/>
        </w:tabs>
        <w:ind w:left="1440" w:hanging="360"/>
      </w:pPr>
      <w:rPr>
        <w:rFonts w:ascii="Arial" w:hAnsi="Arial" w:hint="default"/>
      </w:rPr>
    </w:lvl>
    <w:lvl w:ilvl="2" w:tplc="79A679FC" w:tentative="1">
      <w:start w:val="1"/>
      <w:numFmt w:val="bullet"/>
      <w:lvlText w:val="•"/>
      <w:lvlJc w:val="left"/>
      <w:pPr>
        <w:tabs>
          <w:tab w:val="num" w:pos="2160"/>
        </w:tabs>
        <w:ind w:left="2160" w:hanging="360"/>
      </w:pPr>
      <w:rPr>
        <w:rFonts w:ascii="Arial" w:hAnsi="Arial" w:hint="default"/>
      </w:rPr>
    </w:lvl>
    <w:lvl w:ilvl="3" w:tplc="14C2DAA8" w:tentative="1">
      <w:start w:val="1"/>
      <w:numFmt w:val="bullet"/>
      <w:lvlText w:val="•"/>
      <w:lvlJc w:val="left"/>
      <w:pPr>
        <w:tabs>
          <w:tab w:val="num" w:pos="2880"/>
        </w:tabs>
        <w:ind w:left="2880" w:hanging="360"/>
      </w:pPr>
      <w:rPr>
        <w:rFonts w:ascii="Arial" w:hAnsi="Arial" w:hint="default"/>
      </w:rPr>
    </w:lvl>
    <w:lvl w:ilvl="4" w:tplc="E7B21374" w:tentative="1">
      <w:start w:val="1"/>
      <w:numFmt w:val="bullet"/>
      <w:lvlText w:val="•"/>
      <w:lvlJc w:val="left"/>
      <w:pPr>
        <w:tabs>
          <w:tab w:val="num" w:pos="3600"/>
        </w:tabs>
        <w:ind w:left="3600" w:hanging="360"/>
      </w:pPr>
      <w:rPr>
        <w:rFonts w:ascii="Arial" w:hAnsi="Arial" w:hint="default"/>
      </w:rPr>
    </w:lvl>
    <w:lvl w:ilvl="5" w:tplc="870A1204" w:tentative="1">
      <w:start w:val="1"/>
      <w:numFmt w:val="bullet"/>
      <w:lvlText w:val="•"/>
      <w:lvlJc w:val="left"/>
      <w:pPr>
        <w:tabs>
          <w:tab w:val="num" w:pos="4320"/>
        </w:tabs>
        <w:ind w:left="4320" w:hanging="360"/>
      </w:pPr>
      <w:rPr>
        <w:rFonts w:ascii="Arial" w:hAnsi="Arial" w:hint="default"/>
      </w:rPr>
    </w:lvl>
    <w:lvl w:ilvl="6" w:tplc="6C0C69EC" w:tentative="1">
      <w:start w:val="1"/>
      <w:numFmt w:val="bullet"/>
      <w:lvlText w:val="•"/>
      <w:lvlJc w:val="left"/>
      <w:pPr>
        <w:tabs>
          <w:tab w:val="num" w:pos="5040"/>
        </w:tabs>
        <w:ind w:left="5040" w:hanging="360"/>
      </w:pPr>
      <w:rPr>
        <w:rFonts w:ascii="Arial" w:hAnsi="Arial" w:hint="default"/>
      </w:rPr>
    </w:lvl>
    <w:lvl w:ilvl="7" w:tplc="020A9FFE" w:tentative="1">
      <w:start w:val="1"/>
      <w:numFmt w:val="bullet"/>
      <w:lvlText w:val="•"/>
      <w:lvlJc w:val="left"/>
      <w:pPr>
        <w:tabs>
          <w:tab w:val="num" w:pos="5760"/>
        </w:tabs>
        <w:ind w:left="5760" w:hanging="360"/>
      </w:pPr>
      <w:rPr>
        <w:rFonts w:ascii="Arial" w:hAnsi="Arial" w:hint="default"/>
      </w:rPr>
    </w:lvl>
    <w:lvl w:ilvl="8" w:tplc="78B2B51C" w:tentative="1">
      <w:start w:val="1"/>
      <w:numFmt w:val="bullet"/>
      <w:lvlText w:val="•"/>
      <w:lvlJc w:val="left"/>
      <w:pPr>
        <w:tabs>
          <w:tab w:val="num" w:pos="6480"/>
        </w:tabs>
        <w:ind w:left="6480" w:hanging="360"/>
      </w:pPr>
      <w:rPr>
        <w:rFonts w:ascii="Arial" w:hAnsi="Arial" w:hint="default"/>
      </w:rPr>
    </w:lvl>
  </w:abstractNum>
  <w:abstractNum w:abstractNumId="30">
    <w:nsid w:val="3CA00E90"/>
    <w:multiLevelType w:val="hybridMultilevel"/>
    <w:tmpl w:val="DE1086D8"/>
    <w:lvl w:ilvl="0" w:tplc="8EEA11F8">
      <w:start w:val="1"/>
      <w:numFmt w:val="bullet"/>
      <w:lvlText w:val="•"/>
      <w:lvlJc w:val="left"/>
      <w:pPr>
        <w:tabs>
          <w:tab w:val="num" w:pos="720"/>
        </w:tabs>
        <w:ind w:left="720" w:hanging="360"/>
      </w:pPr>
      <w:rPr>
        <w:rFonts w:ascii="Arial" w:hAnsi="Arial" w:hint="default"/>
      </w:rPr>
    </w:lvl>
    <w:lvl w:ilvl="1" w:tplc="C688014E" w:tentative="1">
      <w:start w:val="1"/>
      <w:numFmt w:val="bullet"/>
      <w:lvlText w:val="•"/>
      <w:lvlJc w:val="left"/>
      <w:pPr>
        <w:tabs>
          <w:tab w:val="num" w:pos="1440"/>
        </w:tabs>
        <w:ind w:left="1440" w:hanging="360"/>
      </w:pPr>
      <w:rPr>
        <w:rFonts w:ascii="Arial" w:hAnsi="Arial" w:hint="default"/>
      </w:rPr>
    </w:lvl>
    <w:lvl w:ilvl="2" w:tplc="567C6440" w:tentative="1">
      <w:start w:val="1"/>
      <w:numFmt w:val="bullet"/>
      <w:lvlText w:val="•"/>
      <w:lvlJc w:val="left"/>
      <w:pPr>
        <w:tabs>
          <w:tab w:val="num" w:pos="2160"/>
        </w:tabs>
        <w:ind w:left="2160" w:hanging="360"/>
      </w:pPr>
      <w:rPr>
        <w:rFonts w:ascii="Arial" w:hAnsi="Arial" w:hint="default"/>
      </w:rPr>
    </w:lvl>
    <w:lvl w:ilvl="3" w:tplc="618CCE68" w:tentative="1">
      <w:start w:val="1"/>
      <w:numFmt w:val="bullet"/>
      <w:lvlText w:val="•"/>
      <w:lvlJc w:val="left"/>
      <w:pPr>
        <w:tabs>
          <w:tab w:val="num" w:pos="2880"/>
        </w:tabs>
        <w:ind w:left="2880" w:hanging="360"/>
      </w:pPr>
      <w:rPr>
        <w:rFonts w:ascii="Arial" w:hAnsi="Arial" w:hint="default"/>
      </w:rPr>
    </w:lvl>
    <w:lvl w:ilvl="4" w:tplc="01F20ECE" w:tentative="1">
      <w:start w:val="1"/>
      <w:numFmt w:val="bullet"/>
      <w:lvlText w:val="•"/>
      <w:lvlJc w:val="left"/>
      <w:pPr>
        <w:tabs>
          <w:tab w:val="num" w:pos="3600"/>
        </w:tabs>
        <w:ind w:left="3600" w:hanging="360"/>
      </w:pPr>
      <w:rPr>
        <w:rFonts w:ascii="Arial" w:hAnsi="Arial" w:hint="default"/>
      </w:rPr>
    </w:lvl>
    <w:lvl w:ilvl="5" w:tplc="313C284C" w:tentative="1">
      <w:start w:val="1"/>
      <w:numFmt w:val="bullet"/>
      <w:lvlText w:val="•"/>
      <w:lvlJc w:val="left"/>
      <w:pPr>
        <w:tabs>
          <w:tab w:val="num" w:pos="4320"/>
        </w:tabs>
        <w:ind w:left="4320" w:hanging="360"/>
      </w:pPr>
      <w:rPr>
        <w:rFonts w:ascii="Arial" w:hAnsi="Arial" w:hint="default"/>
      </w:rPr>
    </w:lvl>
    <w:lvl w:ilvl="6" w:tplc="77929910" w:tentative="1">
      <w:start w:val="1"/>
      <w:numFmt w:val="bullet"/>
      <w:lvlText w:val="•"/>
      <w:lvlJc w:val="left"/>
      <w:pPr>
        <w:tabs>
          <w:tab w:val="num" w:pos="5040"/>
        </w:tabs>
        <w:ind w:left="5040" w:hanging="360"/>
      </w:pPr>
      <w:rPr>
        <w:rFonts w:ascii="Arial" w:hAnsi="Arial" w:hint="default"/>
      </w:rPr>
    </w:lvl>
    <w:lvl w:ilvl="7" w:tplc="621E7DA0" w:tentative="1">
      <w:start w:val="1"/>
      <w:numFmt w:val="bullet"/>
      <w:lvlText w:val="•"/>
      <w:lvlJc w:val="left"/>
      <w:pPr>
        <w:tabs>
          <w:tab w:val="num" w:pos="5760"/>
        </w:tabs>
        <w:ind w:left="5760" w:hanging="360"/>
      </w:pPr>
      <w:rPr>
        <w:rFonts w:ascii="Arial" w:hAnsi="Arial" w:hint="default"/>
      </w:rPr>
    </w:lvl>
    <w:lvl w:ilvl="8" w:tplc="025CF3A6" w:tentative="1">
      <w:start w:val="1"/>
      <w:numFmt w:val="bullet"/>
      <w:lvlText w:val="•"/>
      <w:lvlJc w:val="left"/>
      <w:pPr>
        <w:tabs>
          <w:tab w:val="num" w:pos="6480"/>
        </w:tabs>
        <w:ind w:left="6480" w:hanging="360"/>
      </w:pPr>
      <w:rPr>
        <w:rFonts w:ascii="Arial" w:hAnsi="Arial" w:hint="default"/>
      </w:rPr>
    </w:lvl>
  </w:abstractNum>
  <w:abstractNum w:abstractNumId="31">
    <w:nsid w:val="3E797A48"/>
    <w:multiLevelType w:val="hybridMultilevel"/>
    <w:tmpl w:val="BF4A0CCA"/>
    <w:lvl w:ilvl="0" w:tplc="1C44DD00">
      <w:start w:val="1"/>
      <w:numFmt w:val="bullet"/>
      <w:lvlText w:val="•"/>
      <w:lvlJc w:val="left"/>
      <w:pPr>
        <w:tabs>
          <w:tab w:val="num" w:pos="720"/>
        </w:tabs>
        <w:ind w:left="720" w:hanging="360"/>
      </w:pPr>
      <w:rPr>
        <w:rFonts w:ascii="Arial" w:hAnsi="Arial" w:hint="default"/>
      </w:rPr>
    </w:lvl>
    <w:lvl w:ilvl="1" w:tplc="C49ACC6E" w:tentative="1">
      <w:start w:val="1"/>
      <w:numFmt w:val="bullet"/>
      <w:lvlText w:val="•"/>
      <w:lvlJc w:val="left"/>
      <w:pPr>
        <w:tabs>
          <w:tab w:val="num" w:pos="1440"/>
        </w:tabs>
        <w:ind w:left="1440" w:hanging="360"/>
      </w:pPr>
      <w:rPr>
        <w:rFonts w:ascii="Arial" w:hAnsi="Arial" w:hint="default"/>
      </w:rPr>
    </w:lvl>
    <w:lvl w:ilvl="2" w:tplc="55DC6704" w:tentative="1">
      <w:start w:val="1"/>
      <w:numFmt w:val="bullet"/>
      <w:lvlText w:val="•"/>
      <w:lvlJc w:val="left"/>
      <w:pPr>
        <w:tabs>
          <w:tab w:val="num" w:pos="2160"/>
        </w:tabs>
        <w:ind w:left="2160" w:hanging="360"/>
      </w:pPr>
      <w:rPr>
        <w:rFonts w:ascii="Arial" w:hAnsi="Arial" w:hint="default"/>
      </w:rPr>
    </w:lvl>
    <w:lvl w:ilvl="3" w:tplc="618242D0" w:tentative="1">
      <w:start w:val="1"/>
      <w:numFmt w:val="bullet"/>
      <w:lvlText w:val="•"/>
      <w:lvlJc w:val="left"/>
      <w:pPr>
        <w:tabs>
          <w:tab w:val="num" w:pos="2880"/>
        </w:tabs>
        <w:ind w:left="2880" w:hanging="360"/>
      </w:pPr>
      <w:rPr>
        <w:rFonts w:ascii="Arial" w:hAnsi="Arial" w:hint="default"/>
      </w:rPr>
    </w:lvl>
    <w:lvl w:ilvl="4" w:tplc="9716C5A2" w:tentative="1">
      <w:start w:val="1"/>
      <w:numFmt w:val="bullet"/>
      <w:lvlText w:val="•"/>
      <w:lvlJc w:val="left"/>
      <w:pPr>
        <w:tabs>
          <w:tab w:val="num" w:pos="3600"/>
        </w:tabs>
        <w:ind w:left="3600" w:hanging="360"/>
      </w:pPr>
      <w:rPr>
        <w:rFonts w:ascii="Arial" w:hAnsi="Arial" w:hint="default"/>
      </w:rPr>
    </w:lvl>
    <w:lvl w:ilvl="5" w:tplc="580A062E" w:tentative="1">
      <w:start w:val="1"/>
      <w:numFmt w:val="bullet"/>
      <w:lvlText w:val="•"/>
      <w:lvlJc w:val="left"/>
      <w:pPr>
        <w:tabs>
          <w:tab w:val="num" w:pos="4320"/>
        </w:tabs>
        <w:ind w:left="4320" w:hanging="360"/>
      </w:pPr>
      <w:rPr>
        <w:rFonts w:ascii="Arial" w:hAnsi="Arial" w:hint="default"/>
      </w:rPr>
    </w:lvl>
    <w:lvl w:ilvl="6" w:tplc="6652B0E0" w:tentative="1">
      <w:start w:val="1"/>
      <w:numFmt w:val="bullet"/>
      <w:lvlText w:val="•"/>
      <w:lvlJc w:val="left"/>
      <w:pPr>
        <w:tabs>
          <w:tab w:val="num" w:pos="5040"/>
        </w:tabs>
        <w:ind w:left="5040" w:hanging="360"/>
      </w:pPr>
      <w:rPr>
        <w:rFonts w:ascii="Arial" w:hAnsi="Arial" w:hint="default"/>
      </w:rPr>
    </w:lvl>
    <w:lvl w:ilvl="7" w:tplc="F9F25E48" w:tentative="1">
      <w:start w:val="1"/>
      <w:numFmt w:val="bullet"/>
      <w:lvlText w:val="•"/>
      <w:lvlJc w:val="left"/>
      <w:pPr>
        <w:tabs>
          <w:tab w:val="num" w:pos="5760"/>
        </w:tabs>
        <w:ind w:left="5760" w:hanging="360"/>
      </w:pPr>
      <w:rPr>
        <w:rFonts w:ascii="Arial" w:hAnsi="Arial" w:hint="default"/>
      </w:rPr>
    </w:lvl>
    <w:lvl w:ilvl="8" w:tplc="66D43BCA" w:tentative="1">
      <w:start w:val="1"/>
      <w:numFmt w:val="bullet"/>
      <w:lvlText w:val="•"/>
      <w:lvlJc w:val="left"/>
      <w:pPr>
        <w:tabs>
          <w:tab w:val="num" w:pos="6480"/>
        </w:tabs>
        <w:ind w:left="6480" w:hanging="360"/>
      </w:pPr>
      <w:rPr>
        <w:rFonts w:ascii="Arial" w:hAnsi="Arial" w:hint="default"/>
      </w:rPr>
    </w:lvl>
  </w:abstractNum>
  <w:abstractNum w:abstractNumId="32">
    <w:nsid w:val="3FA03090"/>
    <w:multiLevelType w:val="hybridMultilevel"/>
    <w:tmpl w:val="6B8EC52A"/>
    <w:lvl w:ilvl="0" w:tplc="8F205A0C">
      <w:start w:val="1"/>
      <w:numFmt w:val="decimal"/>
      <w:lvlText w:val="%1."/>
      <w:lvlJc w:val="left"/>
      <w:pPr>
        <w:tabs>
          <w:tab w:val="num" w:pos="720"/>
        </w:tabs>
        <w:ind w:left="720" w:hanging="360"/>
      </w:pPr>
    </w:lvl>
    <w:lvl w:ilvl="1" w:tplc="060AFE26">
      <w:start w:val="1"/>
      <w:numFmt w:val="decimal"/>
      <w:lvlText w:val="%2."/>
      <w:lvlJc w:val="left"/>
      <w:pPr>
        <w:tabs>
          <w:tab w:val="num" w:pos="1440"/>
        </w:tabs>
        <w:ind w:left="1440" w:hanging="360"/>
      </w:pPr>
    </w:lvl>
    <w:lvl w:ilvl="2" w:tplc="B806740E">
      <w:start w:val="1"/>
      <w:numFmt w:val="lowerLetter"/>
      <w:lvlText w:val="%3)"/>
      <w:lvlJc w:val="left"/>
      <w:pPr>
        <w:tabs>
          <w:tab w:val="num" w:pos="2160"/>
        </w:tabs>
        <w:ind w:left="2160" w:hanging="360"/>
      </w:pPr>
    </w:lvl>
    <w:lvl w:ilvl="3" w:tplc="D966D382" w:tentative="1">
      <w:start w:val="1"/>
      <w:numFmt w:val="decimal"/>
      <w:lvlText w:val="%4."/>
      <w:lvlJc w:val="left"/>
      <w:pPr>
        <w:tabs>
          <w:tab w:val="num" w:pos="2880"/>
        </w:tabs>
        <w:ind w:left="2880" w:hanging="360"/>
      </w:pPr>
    </w:lvl>
    <w:lvl w:ilvl="4" w:tplc="B290B832" w:tentative="1">
      <w:start w:val="1"/>
      <w:numFmt w:val="decimal"/>
      <w:lvlText w:val="%5."/>
      <w:lvlJc w:val="left"/>
      <w:pPr>
        <w:tabs>
          <w:tab w:val="num" w:pos="3600"/>
        </w:tabs>
        <w:ind w:left="3600" w:hanging="360"/>
      </w:pPr>
    </w:lvl>
    <w:lvl w:ilvl="5" w:tplc="E00AA506" w:tentative="1">
      <w:start w:val="1"/>
      <w:numFmt w:val="decimal"/>
      <w:lvlText w:val="%6."/>
      <w:lvlJc w:val="left"/>
      <w:pPr>
        <w:tabs>
          <w:tab w:val="num" w:pos="4320"/>
        </w:tabs>
        <w:ind w:left="4320" w:hanging="360"/>
      </w:pPr>
    </w:lvl>
    <w:lvl w:ilvl="6" w:tplc="838C1C2E" w:tentative="1">
      <w:start w:val="1"/>
      <w:numFmt w:val="decimal"/>
      <w:lvlText w:val="%7."/>
      <w:lvlJc w:val="left"/>
      <w:pPr>
        <w:tabs>
          <w:tab w:val="num" w:pos="5040"/>
        </w:tabs>
        <w:ind w:left="5040" w:hanging="360"/>
      </w:pPr>
    </w:lvl>
    <w:lvl w:ilvl="7" w:tplc="9B4ACA9E" w:tentative="1">
      <w:start w:val="1"/>
      <w:numFmt w:val="decimal"/>
      <w:lvlText w:val="%8."/>
      <w:lvlJc w:val="left"/>
      <w:pPr>
        <w:tabs>
          <w:tab w:val="num" w:pos="5760"/>
        </w:tabs>
        <w:ind w:left="5760" w:hanging="360"/>
      </w:pPr>
    </w:lvl>
    <w:lvl w:ilvl="8" w:tplc="C2443E06" w:tentative="1">
      <w:start w:val="1"/>
      <w:numFmt w:val="decimal"/>
      <w:lvlText w:val="%9."/>
      <w:lvlJc w:val="left"/>
      <w:pPr>
        <w:tabs>
          <w:tab w:val="num" w:pos="6480"/>
        </w:tabs>
        <w:ind w:left="6480" w:hanging="360"/>
      </w:pPr>
    </w:lvl>
  </w:abstractNum>
  <w:abstractNum w:abstractNumId="33">
    <w:nsid w:val="439F5F17"/>
    <w:multiLevelType w:val="hybridMultilevel"/>
    <w:tmpl w:val="77266668"/>
    <w:lvl w:ilvl="0" w:tplc="42FE688E">
      <w:start w:val="1"/>
      <w:numFmt w:val="bullet"/>
      <w:lvlText w:val="•"/>
      <w:lvlJc w:val="left"/>
      <w:pPr>
        <w:tabs>
          <w:tab w:val="num" w:pos="720"/>
        </w:tabs>
        <w:ind w:left="720" w:hanging="360"/>
      </w:pPr>
      <w:rPr>
        <w:rFonts w:ascii="Arial" w:hAnsi="Arial" w:hint="default"/>
      </w:rPr>
    </w:lvl>
    <w:lvl w:ilvl="1" w:tplc="9F4830D6" w:tentative="1">
      <w:start w:val="1"/>
      <w:numFmt w:val="bullet"/>
      <w:lvlText w:val="•"/>
      <w:lvlJc w:val="left"/>
      <w:pPr>
        <w:tabs>
          <w:tab w:val="num" w:pos="1440"/>
        </w:tabs>
        <w:ind w:left="1440" w:hanging="360"/>
      </w:pPr>
      <w:rPr>
        <w:rFonts w:ascii="Arial" w:hAnsi="Arial" w:hint="default"/>
      </w:rPr>
    </w:lvl>
    <w:lvl w:ilvl="2" w:tplc="12A45E08" w:tentative="1">
      <w:start w:val="1"/>
      <w:numFmt w:val="bullet"/>
      <w:lvlText w:val="•"/>
      <w:lvlJc w:val="left"/>
      <w:pPr>
        <w:tabs>
          <w:tab w:val="num" w:pos="2160"/>
        </w:tabs>
        <w:ind w:left="2160" w:hanging="360"/>
      </w:pPr>
      <w:rPr>
        <w:rFonts w:ascii="Arial" w:hAnsi="Arial" w:hint="default"/>
      </w:rPr>
    </w:lvl>
    <w:lvl w:ilvl="3" w:tplc="F78427C2" w:tentative="1">
      <w:start w:val="1"/>
      <w:numFmt w:val="bullet"/>
      <w:lvlText w:val="•"/>
      <w:lvlJc w:val="left"/>
      <w:pPr>
        <w:tabs>
          <w:tab w:val="num" w:pos="2880"/>
        </w:tabs>
        <w:ind w:left="2880" w:hanging="360"/>
      </w:pPr>
      <w:rPr>
        <w:rFonts w:ascii="Arial" w:hAnsi="Arial" w:hint="default"/>
      </w:rPr>
    </w:lvl>
    <w:lvl w:ilvl="4" w:tplc="ABD2100E" w:tentative="1">
      <w:start w:val="1"/>
      <w:numFmt w:val="bullet"/>
      <w:lvlText w:val="•"/>
      <w:lvlJc w:val="left"/>
      <w:pPr>
        <w:tabs>
          <w:tab w:val="num" w:pos="3600"/>
        </w:tabs>
        <w:ind w:left="3600" w:hanging="360"/>
      </w:pPr>
      <w:rPr>
        <w:rFonts w:ascii="Arial" w:hAnsi="Arial" w:hint="default"/>
      </w:rPr>
    </w:lvl>
    <w:lvl w:ilvl="5" w:tplc="52CE37D2" w:tentative="1">
      <w:start w:val="1"/>
      <w:numFmt w:val="bullet"/>
      <w:lvlText w:val="•"/>
      <w:lvlJc w:val="left"/>
      <w:pPr>
        <w:tabs>
          <w:tab w:val="num" w:pos="4320"/>
        </w:tabs>
        <w:ind w:left="4320" w:hanging="360"/>
      </w:pPr>
      <w:rPr>
        <w:rFonts w:ascii="Arial" w:hAnsi="Arial" w:hint="default"/>
      </w:rPr>
    </w:lvl>
    <w:lvl w:ilvl="6" w:tplc="E0081E28" w:tentative="1">
      <w:start w:val="1"/>
      <w:numFmt w:val="bullet"/>
      <w:lvlText w:val="•"/>
      <w:lvlJc w:val="left"/>
      <w:pPr>
        <w:tabs>
          <w:tab w:val="num" w:pos="5040"/>
        </w:tabs>
        <w:ind w:left="5040" w:hanging="360"/>
      </w:pPr>
      <w:rPr>
        <w:rFonts w:ascii="Arial" w:hAnsi="Arial" w:hint="default"/>
      </w:rPr>
    </w:lvl>
    <w:lvl w:ilvl="7" w:tplc="47981D04" w:tentative="1">
      <w:start w:val="1"/>
      <w:numFmt w:val="bullet"/>
      <w:lvlText w:val="•"/>
      <w:lvlJc w:val="left"/>
      <w:pPr>
        <w:tabs>
          <w:tab w:val="num" w:pos="5760"/>
        </w:tabs>
        <w:ind w:left="5760" w:hanging="360"/>
      </w:pPr>
      <w:rPr>
        <w:rFonts w:ascii="Arial" w:hAnsi="Arial" w:hint="default"/>
      </w:rPr>
    </w:lvl>
    <w:lvl w:ilvl="8" w:tplc="86EEC2AC" w:tentative="1">
      <w:start w:val="1"/>
      <w:numFmt w:val="bullet"/>
      <w:lvlText w:val="•"/>
      <w:lvlJc w:val="left"/>
      <w:pPr>
        <w:tabs>
          <w:tab w:val="num" w:pos="6480"/>
        </w:tabs>
        <w:ind w:left="6480" w:hanging="360"/>
      </w:pPr>
      <w:rPr>
        <w:rFonts w:ascii="Arial" w:hAnsi="Arial" w:hint="default"/>
      </w:rPr>
    </w:lvl>
  </w:abstractNum>
  <w:abstractNum w:abstractNumId="34">
    <w:nsid w:val="43FE1BF4"/>
    <w:multiLevelType w:val="hybridMultilevel"/>
    <w:tmpl w:val="3920ED16"/>
    <w:lvl w:ilvl="0" w:tplc="FDA2DC86">
      <w:start w:val="1"/>
      <w:numFmt w:val="bullet"/>
      <w:lvlText w:val=""/>
      <w:lvlJc w:val="left"/>
      <w:pPr>
        <w:tabs>
          <w:tab w:val="num" w:pos="720"/>
        </w:tabs>
        <w:ind w:left="720" w:hanging="360"/>
      </w:pPr>
      <w:rPr>
        <w:rFonts w:ascii="Wingdings" w:hAnsi="Wingdings" w:hint="default"/>
      </w:rPr>
    </w:lvl>
    <w:lvl w:ilvl="1" w:tplc="BA7CCDE0" w:tentative="1">
      <w:start w:val="1"/>
      <w:numFmt w:val="bullet"/>
      <w:lvlText w:val=""/>
      <w:lvlJc w:val="left"/>
      <w:pPr>
        <w:tabs>
          <w:tab w:val="num" w:pos="1440"/>
        </w:tabs>
        <w:ind w:left="1440" w:hanging="360"/>
      </w:pPr>
      <w:rPr>
        <w:rFonts w:ascii="Wingdings" w:hAnsi="Wingdings" w:hint="default"/>
      </w:rPr>
    </w:lvl>
    <w:lvl w:ilvl="2" w:tplc="8D0EC202" w:tentative="1">
      <w:start w:val="1"/>
      <w:numFmt w:val="bullet"/>
      <w:lvlText w:val=""/>
      <w:lvlJc w:val="left"/>
      <w:pPr>
        <w:tabs>
          <w:tab w:val="num" w:pos="2160"/>
        </w:tabs>
        <w:ind w:left="2160" w:hanging="360"/>
      </w:pPr>
      <w:rPr>
        <w:rFonts w:ascii="Wingdings" w:hAnsi="Wingdings" w:hint="default"/>
      </w:rPr>
    </w:lvl>
    <w:lvl w:ilvl="3" w:tplc="4816E9A6" w:tentative="1">
      <w:start w:val="1"/>
      <w:numFmt w:val="bullet"/>
      <w:lvlText w:val=""/>
      <w:lvlJc w:val="left"/>
      <w:pPr>
        <w:tabs>
          <w:tab w:val="num" w:pos="2880"/>
        </w:tabs>
        <w:ind w:left="2880" w:hanging="360"/>
      </w:pPr>
      <w:rPr>
        <w:rFonts w:ascii="Wingdings" w:hAnsi="Wingdings" w:hint="default"/>
      </w:rPr>
    </w:lvl>
    <w:lvl w:ilvl="4" w:tplc="1EC6D3F6" w:tentative="1">
      <w:start w:val="1"/>
      <w:numFmt w:val="bullet"/>
      <w:lvlText w:val=""/>
      <w:lvlJc w:val="left"/>
      <w:pPr>
        <w:tabs>
          <w:tab w:val="num" w:pos="3600"/>
        </w:tabs>
        <w:ind w:left="3600" w:hanging="360"/>
      </w:pPr>
      <w:rPr>
        <w:rFonts w:ascii="Wingdings" w:hAnsi="Wingdings" w:hint="default"/>
      </w:rPr>
    </w:lvl>
    <w:lvl w:ilvl="5" w:tplc="43684472" w:tentative="1">
      <w:start w:val="1"/>
      <w:numFmt w:val="bullet"/>
      <w:lvlText w:val=""/>
      <w:lvlJc w:val="left"/>
      <w:pPr>
        <w:tabs>
          <w:tab w:val="num" w:pos="4320"/>
        </w:tabs>
        <w:ind w:left="4320" w:hanging="360"/>
      </w:pPr>
      <w:rPr>
        <w:rFonts w:ascii="Wingdings" w:hAnsi="Wingdings" w:hint="default"/>
      </w:rPr>
    </w:lvl>
    <w:lvl w:ilvl="6" w:tplc="380C9154" w:tentative="1">
      <w:start w:val="1"/>
      <w:numFmt w:val="bullet"/>
      <w:lvlText w:val=""/>
      <w:lvlJc w:val="left"/>
      <w:pPr>
        <w:tabs>
          <w:tab w:val="num" w:pos="5040"/>
        </w:tabs>
        <w:ind w:left="5040" w:hanging="360"/>
      </w:pPr>
      <w:rPr>
        <w:rFonts w:ascii="Wingdings" w:hAnsi="Wingdings" w:hint="default"/>
      </w:rPr>
    </w:lvl>
    <w:lvl w:ilvl="7" w:tplc="C29A283A" w:tentative="1">
      <w:start w:val="1"/>
      <w:numFmt w:val="bullet"/>
      <w:lvlText w:val=""/>
      <w:lvlJc w:val="left"/>
      <w:pPr>
        <w:tabs>
          <w:tab w:val="num" w:pos="5760"/>
        </w:tabs>
        <w:ind w:left="5760" w:hanging="360"/>
      </w:pPr>
      <w:rPr>
        <w:rFonts w:ascii="Wingdings" w:hAnsi="Wingdings" w:hint="default"/>
      </w:rPr>
    </w:lvl>
    <w:lvl w:ilvl="8" w:tplc="A7A05A2E" w:tentative="1">
      <w:start w:val="1"/>
      <w:numFmt w:val="bullet"/>
      <w:lvlText w:val=""/>
      <w:lvlJc w:val="left"/>
      <w:pPr>
        <w:tabs>
          <w:tab w:val="num" w:pos="6480"/>
        </w:tabs>
        <w:ind w:left="6480" w:hanging="360"/>
      </w:pPr>
      <w:rPr>
        <w:rFonts w:ascii="Wingdings" w:hAnsi="Wingdings" w:hint="default"/>
      </w:rPr>
    </w:lvl>
  </w:abstractNum>
  <w:abstractNum w:abstractNumId="35">
    <w:nsid w:val="447C0F74"/>
    <w:multiLevelType w:val="hybridMultilevel"/>
    <w:tmpl w:val="225EC758"/>
    <w:lvl w:ilvl="0" w:tplc="198C84F8">
      <w:start w:val="1"/>
      <w:numFmt w:val="bullet"/>
      <w:lvlText w:val="•"/>
      <w:lvlJc w:val="left"/>
      <w:pPr>
        <w:tabs>
          <w:tab w:val="num" w:pos="720"/>
        </w:tabs>
        <w:ind w:left="720" w:hanging="360"/>
      </w:pPr>
      <w:rPr>
        <w:rFonts w:ascii="Arial" w:hAnsi="Arial" w:hint="default"/>
      </w:rPr>
    </w:lvl>
    <w:lvl w:ilvl="1" w:tplc="C4326068" w:tentative="1">
      <w:start w:val="1"/>
      <w:numFmt w:val="bullet"/>
      <w:lvlText w:val="•"/>
      <w:lvlJc w:val="left"/>
      <w:pPr>
        <w:tabs>
          <w:tab w:val="num" w:pos="1440"/>
        </w:tabs>
        <w:ind w:left="1440" w:hanging="360"/>
      </w:pPr>
      <w:rPr>
        <w:rFonts w:ascii="Arial" w:hAnsi="Arial" w:hint="default"/>
      </w:rPr>
    </w:lvl>
    <w:lvl w:ilvl="2" w:tplc="E89659BC" w:tentative="1">
      <w:start w:val="1"/>
      <w:numFmt w:val="bullet"/>
      <w:lvlText w:val="•"/>
      <w:lvlJc w:val="left"/>
      <w:pPr>
        <w:tabs>
          <w:tab w:val="num" w:pos="2160"/>
        </w:tabs>
        <w:ind w:left="2160" w:hanging="360"/>
      </w:pPr>
      <w:rPr>
        <w:rFonts w:ascii="Arial" w:hAnsi="Arial" w:hint="default"/>
      </w:rPr>
    </w:lvl>
    <w:lvl w:ilvl="3" w:tplc="FFD057CC" w:tentative="1">
      <w:start w:val="1"/>
      <w:numFmt w:val="bullet"/>
      <w:lvlText w:val="•"/>
      <w:lvlJc w:val="left"/>
      <w:pPr>
        <w:tabs>
          <w:tab w:val="num" w:pos="2880"/>
        </w:tabs>
        <w:ind w:left="2880" w:hanging="360"/>
      </w:pPr>
      <w:rPr>
        <w:rFonts w:ascii="Arial" w:hAnsi="Arial" w:hint="default"/>
      </w:rPr>
    </w:lvl>
    <w:lvl w:ilvl="4" w:tplc="88F6CDC8" w:tentative="1">
      <w:start w:val="1"/>
      <w:numFmt w:val="bullet"/>
      <w:lvlText w:val="•"/>
      <w:lvlJc w:val="left"/>
      <w:pPr>
        <w:tabs>
          <w:tab w:val="num" w:pos="3600"/>
        </w:tabs>
        <w:ind w:left="3600" w:hanging="360"/>
      </w:pPr>
      <w:rPr>
        <w:rFonts w:ascii="Arial" w:hAnsi="Arial" w:hint="default"/>
      </w:rPr>
    </w:lvl>
    <w:lvl w:ilvl="5" w:tplc="07CA2C24" w:tentative="1">
      <w:start w:val="1"/>
      <w:numFmt w:val="bullet"/>
      <w:lvlText w:val="•"/>
      <w:lvlJc w:val="left"/>
      <w:pPr>
        <w:tabs>
          <w:tab w:val="num" w:pos="4320"/>
        </w:tabs>
        <w:ind w:left="4320" w:hanging="360"/>
      </w:pPr>
      <w:rPr>
        <w:rFonts w:ascii="Arial" w:hAnsi="Arial" w:hint="default"/>
      </w:rPr>
    </w:lvl>
    <w:lvl w:ilvl="6" w:tplc="EA206956" w:tentative="1">
      <w:start w:val="1"/>
      <w:numFmt w:val="bullet"/>
      <w:lvlText w:val="•"/>
      <w:lvlJc w:val="left"/>
      <w:pPr>
        <w:tabs>
          <w:tab w:val="num" w:pos="5040"/>
        </w:tabs>
        <w:ind w:left="5040" w:hanging="360"/>
      </w:pPr>
      <w:rPr>
        <w:rFonts w:ascii="Arial" w:hAnsi="Arial" w:hint="default"/>
      </w:rPr>
    </w:lvl>
    <w:lvl w:ilvl="7" w:tplc="5FB2C14A" w:tentative="1">
      <w:start w:val="1"/>
      <w:numFmt w:val="bullet"/>
      <w:lvlText w:val="•"/>
      <w:lvlJc w:val="left"/>
      <w:pPr>
        <w:tabs>
          <w:tab w:val="num" w:pos="5760"/>
        </w:tabs>
        <w:ind w:left="5760" w:hanging="360"/>
      </w:pPr>
      <w:rPr>
        <w:rFonts w:ascii="Arial" w:hAnsi="Arial" w:hint="default"/>
      </w:rPr>
    </w:lvl>
    <w:lvl w:ilvl="8" w:tplc="A5D0BAC0" w:tentative="1">
      <w:start w:val="1"/>
      <w:numFmt w:val="bullet"/>
      <w:lvlText w:val="•"/>
      <w:lvlJc w:val="left"/>
      <w:pPr>
        <w:tabs>
          <w:tab w:val="num" w:pos="6480"/>
        </w:tabs>
        <w:ind w:left="6480" w:hanging="360"/>
      </w:pPr>
      <w:rPr>
        <w:rFonts w:ascii="Arial" w:hAnsi="Arial" w:hint="default"/>
      </w:rPr>
    </w:lvl>
  </w:abstractNum>
  <w:abstractNum w:abstractNumId="36">
    <w:nsid w:val="44D00F44"/>
    <w:multiLevelType w:val="hybridMultilevel"/>
    <w:tmpl w:val="8B585568"/>
    <w:lvl w:ilvl="0" w:tplc="D12C04B8">
      <w:start w:val="1"/>
      <w:numFmt w:val="lowerLetter"/>
      <w:lvlText w:val="(%1)"/>
      <w:lvlJc w:val="left"/>
      <w:pPr>
        <w:tabs>
          <w:tab w:val="num" w:pos="720"/>
        </w:tabs>
        <w:ind w:left="720" w:hanging="360"/>
      </w:pPr>
    </w:lvl>
    <w:lvl w:ilvl="1" w:tplc="69AEC2BE" w:tentative="1">
      <w:start w:val="1"/>
      <w:numFmt w:val="lowerLetter"/>
      <w:lvlText w:val="(%2)"/>
      <w:lvlJc w:val="left"/>
      <w:pPr>
        <w:tabs>
          <w:tab w:val="num" w:pos="1440"/>
        </w:tabs>
        <w:ind w:left="1440" w:hanging="360"/>
      </w:pPr>
    </w:lvl>
    <w:lvl w:ilvl="2" w:tplc="8C08B020" w:tentative="1">
      <w:start w:val="1"/>
      <w:numFmt w:val="lowerLetter"/>
      <w:lvlText w:val="(%3)"/>
      <w:lvlJc w:val="left"/>
      <w:pPr>
        <w:tabs>
          <w:tab w:val="num" w:pos="2160"/>
        </w:tabs>
        <w:ind w:left="2160" w:hanging="360"/>
      </w:pPr>
    </w:lvl>
    <w:lvl w:ilvl="3" w:tplc="464C64CE" w:tentative="1">
      <w:start w:val="1"/>
      <w:numFmt w:val="lowerLetter"/>
      <w:lvlText w:val="(%4)"/>
      <w:lvlJc w:val="left"/>
      <w:pPr>
        <w:tabs>
          <w:tab w:val="num" w:pos="2880"/>
        </w:tabs>
        <w:ind w:left="2880" w:hanging="360"/>
      </w:pPr>
    </w:lvl>
    <w:lvl w:ilvl="4" w:tplc="D1FA19A2" w:tentative="1">
      <w:start w:val="1"/>
      <w:numFmt w:val="lowerLetter"/>
      <w:lvlText w:val="(%5)"/>
      <w:lvlJc w:val="left"/>
      <w:pPr>
        <w:tabs>
          <w:tab w:val="num" w:pos="3600"/>
        </w:tabs>
        <w:ind w:left="3600" w:hanging="360"/>
      </w:pPr>
    </w:lvl>
    <w:lvl w:ilvl="5" w:tplc="A3D00B04" w:tentative="1">
      <w:start w:val="1"/>
      <w:numFmt w:val="lowerLetter"/>
      <w:lvlText w:val="(%6)"/>
      <w:lvlJc w:val="left"/>
      <w:pPr>
        <w:tabs>
          <w:tab w:val="num" w:pos="4320"/>
        </w:tabs>
        <w:ind w:left="4320" w:hanging="360"/>
      </w:pPr>
    </w:lvl>
    <w:lvl w:ilvl="6" w:tplc="0194097C" w:tentative="1">
      <w:start w:val="1"/>
      <w:numFmt w:val="lowerLetter"/>
      <w:lvlText w:val="(%7)"/>
      <w:lvlJc w:val="left"/>
      <w:pPr>
        <w:tabs>
          <w:tab w:val="num" w:pos="5040"/>
        </w:tabs>
        <w:ind w:left="5040" w:hanging="360"/>
      </w:pPr>
    </w:lvl>
    <w:lvl w:ilvl="7" w:tplc="36CEC57A" w:tentative="1">
      <w:start w:val="1"/>
      <w:numFmt w:val="lowerLetter"/>
      <w:lvlText w:val="(%8)"/>
      <w:lvlJc w:val="left"/>
      <w:pPr>
        <w:tabs>
          <w:tab w:val="num" w:pos="5760"/>
        </w:tabs>
        <w:ind w:left="5760" w:hanging="360"/>
      </w:pPr>
    </w:lvl>
    <w:lvl w:ilvl="8" w:tplc="96E2F4E2" w:tentative="1">
      <w:start w:val="1"/>
      <w:numFmt w:val="lowerLetter"/>
      <w:lvlText w:val="(%9)"/>
      <w:lvlJc w:val="left"/>
      <w:pPr>
        <w:tabs>
          <w:tab w:val="num" w:pos="6480"/>
        </w:tabs>
        <w:ind w:left="6480" w:hanging="360"/>
      </w:pPr>
    </w:lvl>
  </w:abstractNum>
  <w:abstractNum w:abstractNumId="37">
    <w:nsid w:val="44EE2330"/>
    <w:multiLevelType w:val="hybridMultilevel"/>
    <w:tmpl w:val="25860156"/>
    <w:lvl w:ilvl="0" w:tplc="8258FAB4">
      <w:start w:val="1"/>
      <w:numFmt w:val="lowerLetter"/>
      <w:lvlText w:val="%1)"/>
      <w:lvlJc w:val="left"/>
      <w:pPr>
        <w:tabs>
          <w:tab w:val="num" w:pos="720"/>
        </w:tabs>
        <w:ind w:left="720" w:hanging="360"/>
      </w:pPr>
    </w:lvl>
    <w:lvl w:ilvl="1" w:tplc="96B652C2" w:tentative="1">
      <w:start w:val="1"/>
      <w:numFmt w:val="lowerLetter"/>
      <w:lvlText w:val="%2)"/>
      <w:lvlJc w:val="left"/>
      <w:pPr>
        <w:tabs>
          <w:tab w:val="num" w:pos="1440"/>
        </w:tabs>
        <w:ind w:left="1440" w:hanging="360"/>
      </w:pPr>
    </w:lvl>
    <w:lvl w:ilvl="2" w:tplc="71681450" w:tentative="1">
      <w:start w:val="1"/>
      <w:numFmt w:val="lowerLetter"/>
      <w:lvlText w:val="%3)"/>
      <w:lvlJc w:val="left"/>
      <w:pPr>
        <w:tabs>
          <w:tab w:val="num" w:pos="2160"/>
        </w:tabs>
        <w:ind w:left="2160" w:hanging="360"/>
      </w:pPr>
    </w:lvl>
    <w:lvl w:ilvl="3" w:tplc="B2366236" w:tentative="1">
      <w:start w:val="1"/>
      <w:numFmt w:val="lowerLetter"/>
      <w:lvlText w:val="%4)"/>
      <w:lvlJc w:val="left"/>
      <w:pPr>
        <w:tabs>
          <w:tab w:val="num" w:pos="2880"/>
        </w:tabs>
        <w:ind w:left="2880" w:hanging="360"/>
      </w:pPr>
    </w:lvl>
    <w:lvl w:ilvl="4" w:tplc="0F9630EE" w:tentative="1">
      <w:start w:val="1"/>
      <w:numFmt w:val="lowerLetter"/>
      <w:lvlText w:val="%5)"/>
      <w:lvlJc w:val="left"/>
      <w:pPr>
        <w:tabs>
          <w:tab w:val="num" w:pos="3600"/>
        </w:tabs>
        <w:ind w:left="3600" w:hanging="360"/>
      </w:pPr>
    </w:lvl>
    <w:lvl w:ilvl="5" w:tplc="85023FEC" w:tentative="1">
      <w:start w:val="1"/>
      <w:numFmt w:val="lowerLetter"/>
      <w:lvlText w:val="%6)"/>
      <w:lvlJc w:val="left"/>
      <w:pPr>
        <w:tabs>
          <w:tab w:val="num" w:pos="4320"/>
        </w:tabs>
        <w:ind w:left="4320" w:hanging="360"/>
      </w:pPr>
    </w:lvl>
    <w:lvl w:ilvl="6" w:tplc="9954ABB2" w:tentative="1">
      <w:start w:val="1"/>
      <w:numFmt w:val="lowerLetter"/>
      <w:lvlText w:val="%7)"/>
      <w:lvlJc w:val="left"/>
      <w:pPr>
        <w:tabs>
          <w:tab w:val="num" w:pos="5040"/>
        </w:tabs>
        <w:ind w:left="5040" w:hanging="360"/>
      </w:pPr>
    </w:lvl>
    <w:lvl w:ilvl="7" w:tplc="65A625A2" w:tentative="1">
      <w:start w:val="1"/>
      <w:numFmt w:val="lowerLetter"/>
      <w:lvlText w:val="%8)"/>
      <w:lvlJc w:val="left"/>
      <w:pPr>
        <w:tabs>
          <w:tab w:val="num" w:pos="5760"/>
        </w:tabs>
        <w:ind w:left="5760" w:hanging="360"/>
      </w:pPr>
    </w:lvl>
    <w:lvl w:ilvl="8" w:tplc="3C0C24E2" w:tentative="1">
      <w:start w:val="1"/>
      <w:numFmt w:val="lowerLetter"/>
      <w:lvlText w:val="%9)"/>
      <w:lvlJc w:val="left"/>
      <w:pPr>
        <w:tabs>
          <w:tab w:val="num" w:pos="6480"/>
        </w:tabs>
        <w:ind w:left="6480" w:hanging="360"/>
      </w:pPr>
    </w:lvl>
  </w:abstractNum>
  <w:abstractNum w:abstractNumId="38">
    <w:nsid w:val="46BB3CC1"/>
    <w:multiLevelType w:val="hybridMultilevel"/>
    <w:tmpl w:val="115C7DAC"/>
    <w:lvl w:ilvl="0" w:tplc="BDEC7D12">
      <w:start w:val="1"/>
      <w:numFmt w:val="bullet"/>
      <w:lvlText w:val="•"/>
      <w:lvlJc w:val="left"/>
      <w:pPr>
        <w:tabs>
          <w:tab w:val="num" w:pos="720"/>
        </w:tabs>
        <w:ind w:left="720" w:hanging="360"/>
      </w:pPr>
      <w:rPr>
        <w:rFonts w:ascii="Arial" w:hAnsi="Arial" w:hint="default"/>
      </w:rPr>
    </w:lvl>
    <w:lvl w:ilvl="1" w:tplc="7ECE419C" w:tentative="1">
      <w:start w:val="1"/>
      <w:numFmt w:val="bullet"/>
      <w:lvlText w:val="•"/>
      <w:lvlJc w:val="left"/>
      <w:pPr>
        <w:tabs>
          <w:tab w:val="num" w:pos="1440"/>
        </w:tabs>
        <w:ind w:left="1440" w:hanging="360"/>
      </w:pPr>
      <w:rPr>
        <w:rFonts w:ascii="Arial" w:hAnsi="Arial" w:hint="default"/>
      </w:rPr>
    </w:lvl>
    <w:lvl w:ilvl="2" w:tplc="4CA6E418" w:tentative="1">
      <w:start w:val="1"/>
      <w:numFmt w:val="bullet"/>
      <w:lvlText w:val="•"/>
      <w:lvlJc w:val="left"/>
      <w:pPr>
        <w:tabs>
          <w:tab w:val="num" w:pos="2160"/>
        </w:tabs>
        <w:ind w:left="2160" w:hanging="360"/>
      </w:pPr>
      <w:rPr>
        <w:rFonts w:ascii="Arial" w:hAnsi="Arial" w:hint="default"/>
      </w:rPr>
    </w:lvl>
    <w:lvl w:ilvl="3" w:tplc="23642424" w:tentative="1">
      <w:start w:val="1"/>
      <w:numFmt w:val="bullet"/>
      <w:lvlText w:val="•"/>
      <w:lvlJc w:val="left"/>
      <w:pPr>
        <w:tabs>
          <w:tab w:val="num" w:pos="2880"/>
        </w:tabs>
        <w:ind w:left="2880" w:hanging="360"/>
      </w:pPr>
      <w:rPr>
        <w:rFonts w:ascii="Arial" w:hAnsi="Arial" w:hint="default"/>
      </w:rPr>
    </w:lvl>
    <w:lvl w:ilvl="4" w:tplc="029A47AA" w:tentative="1">
      <w:start w:val="1"/>
      <w:numFmt w:val="bullet"/>
      <w:lvlText w:val="•"/>
      <w:lvlJc w:val="left"/>
      <w:pPr>
        <w:tabs>
          <w:tab w:val="num" w:pos="3600"/>
        </w:tabs>
        <w:ind w:left="3600" w:hanging="360"/>
      </w:pPr>
      <w:rPr>
        <w:rFonts w:ascii="Arial" w:hAnsi="Arial" w:hint="default"/>
      </w:rPr>
    </w:lvl>
    <w:lvl w:ilvl="5" w:tplc="A43043EE" w:tentative="1">
      <w:start w:val="1"/>
      <w:numFmt w:val="bullet"/>
      <w:lvlText w:val="•"/>
      <w:lvlJc w:val="left"/>
      <w:pPr>
        <w:tabs>
          <w:tab w:val="num" w:pos="4320"/>
        </w:tabs>
        <w:ind w:left="4320" w:hanging="360"/>
      </w:pPr>
      <w:rPr>
        <w:rFonts w:ascii="Arial" w:hAnsi="Arial" w:hint="default"/>
      </w:rPr>
    </w:lvl>
    <w:lvl w:ilvl="6" w:tplc="7BC4831A" w:tentative="1">
      <w:start w:val="1"/>
      <w:numFmt w:val="bullet"/>
      <w:lvlText w:val="•"/>
      <w:lvlJc w:val="left"/>
      <w:pPr>
        <w:tabs>
          <w:tab w:val="num" w:pos="5040"/>
        </w:tabs>
        <w:ind w:left="5040" w:hanging="360"/>
      </w:pPr>
      <w:rPr>
        <w:rFonts w:ascii="Arial" w:hAnsi="Arial" w:hint="default"/>
      </w:rPr>
    </w:lvl>
    <w:lvl w:ilvl="7" w:tplc="F684BE82" w:tentative="1">
      <w:start w:val="1"/>
      <w:numFmt w:val="bullet"/>
      <w:lvlText w:val="•"/>
      <w:lvlJc w:val="left"/>
      <w:pPr>
        <w:tabs>
          <w:tab w:val="num" w:pos="5760"/>
        </w:tabs>
        <w:ind w:left="5760" w:hanging="360"/>
      </w:pPr>
      <w:rPr>
        <w:rFonts w:ascii="Arial" w:hAnsi="Arial" w:hint="default"/>
      </w:rPr>
    </w:lvl>
    <w:lvl w:ilvl="8" w:tplc="3322EF28" w:tentative="1">
      <w:start w:val="1"/>
      <w:numFmt w:val="bullet"/>
      <w:lvlText w:val="•"/>
      <w:lvlJc w:val="left"/>
      <w:pPr>
        <w:tabs>
          <w:tab w:val="num" w:pos="6480"/>
        </w:tabs>
        <w:ind w:left="6480" w:hanging="360"/>
      </w:pPr>
      <w:rPr>
        <w:rFonts w:ascii="Arial" w:hAnsi="Arial" w:hint="default"/>
      </w:rPr>
    </w:lvl>
  </w:abstractNum>
  <w:abstractNum w:abstractNumId="39">
    <w:nsid w:val="46E57992"/>
    <w:multiLevelType w:val="hybridMultilevel"/>
    <w:tmpl w:val="3E665FBE"/>
    <w:lvl w:ilvl="0" w:tplc="8C622E62">
      <w:start w:val="1"/>
      <w:numFmt w:val="bullet"/>
      <w:lvlText w:val="•"/>
      <w:lvlJc w:val="left"/>
      <w:pPr>
        <w:tabs>
          <w:tab w:val="num" w:pos="720"/>
        </w:tabs>
        <w:ind w:left="720" w:hanging="360"/>
      </w:pPr>
      <w:rPr>
        <w:rFonts w:ascii="Times New Roman" w:hAnsi="Times New Roman" w:hint="default"/>
      </w:rPr>
    </w:lvl>
    <w:lvl w:ilvl="1" w:tplc="F18C4CB6">
      <w:start w:val="1"/>
      <w:numFmt w:val="bullet"/>
      <w:lvlText w:val="•"/>
      <w:lvlJc w:val="left"/>
      <w:pPr>
        <w:tabs>
          <w:tab w:val="num" w:pos="1440"/>
        </w:tabs>
        <w:ind w:left="1440" w:hanging="360"/>
      </w:pPr>
      <w:rPr>
        <w:rFonts w:ascii="Times New Roman" w:hAnsi="Times New Roman" w:hint="default"/>
      </w:rPr>
    </w:lvl>
    <w:lvl w:ilvl="2" w:tplc="7B2E29BE">
      <w:start w:val="2598"/>
      <w:numFmt w:val="bullet"/>
      <w:lvlText w:val="•"/>
      <w:lvlJc w:val="left"/>
      <w:pPr>
        <w:tabs>
          <w:tab w:val="num" w:pos="2160"/>
        </w:tabs>
        <w:ind w:left="2160" w:hanging="360"/>
      </w:pPr>
      <w:rPr>
        <w:rFonts w:ascii="Times New Roman" w:hAnsi="Times New Roman" w:hint="default"/>
      </w:rPr>
    </w:lvl>
    <w:lvl w:ilvl="3" w:tplc="E2883608" w:tentative="1">
      <w:start w:val="1"/>
      <w:numFmt w:val="bullet"/>
      <w:lvlText w:val="•"/>
      <w:lvlJc w:val="left"/>
      <w:pPr>
        <w:tabs>
          <w:tab w:val="num" w:pos="2880"/>
        </w:tabs>
        <w:ind w:left="2880" w:hanging="360"/>
      </w:pPr>
      <w:rPr>
        <w:rFonts w:ascii="Times New Roman" w:hAnsi="Times New Roman" w:hint="default"/>
      </w:rPr>
    </w:lvl>
    <w:lvl w:ilvl="4" w:tplc="56FEC7EC" w:tentative="1">
      <w:start w:val="1"/>
      <w:numFmt w:val="bullet"/>
      <w:lvlText w:val="•"/>
      <w:lvlJc w:val="left"/>
      <w:pPr>
        <w:tabs>
          <w:tab w:val="num" w:pos="3600"/>
        </w:tabs>
        <w:ind w:left="3600" w:hanging="360"/>
      </w:pPr>
      <w:rPr>
        <w:rFonts w:ascii="Times New Roman" w:hAnsi="Times New Roman" w:hint="default"/>
      </w:rPr>
    </w:lvl>
    <w:lvl w:ilvl="5" w:tplc="46A6CD0C" w:tentative="1">
      <w:start w:val="1"/>
      <w:numFmt w:val="bullet"/>
      <w:lvlText w:val="•"/>
      <w:lvlJc w:val="left"/>
      <w:pPr>
        <w:tabs>
          <w:tab w:val="num" w:pos="4320"/>
        </w:tabs>
        <w:ind w:left="4320" w:hanging="360"/>
      </w:pPr>
      <w:rPr>
        <w:rFonts w:ascii="Times New Roman" w:hAnsi="Times New Roman" w:hint="default"/>
      </w:rPr>
    </w:lvl>
    <w:lvl w:ilvl="6" w:tplc="FE189AAA" w:tentative="1">
      <w:start w:val="1"/>
      <w:numFmt w:val="bullet"/>
      <w:lvlText w:val="•"/>
      <w:lvlJc w:val="left"/>
      <w:pPr>
        <w:tabs>
          <w:tab w:val="num" w:pos="5040"/>
        </w:tabs>
        <w:ind w:left="5040" w:hanging="360"/>
      </w:pPr>
      <w:rPr>
        <w:rFonts w:ascii="Times New Roman" w:hAnsi="Times New Roman" w:hint="default"/>
      </w:rPr>
    </w:lvl>
    <w:lvl w:ilvl="7" w:tplc="DA2ED0BC" w:tentative="1">
      <w:start w:val="1"/>
      <w:numFmt w:val="bullet"/>
      <w:lvlText w:val="•"/>
      <w:lvlJc w:val="left"/>
      <w:pPr>
        <w:tabs>
          <w:tab w:val="num" w:pos="5760"/>
        </w:tabs>
        <w:ind w:left="5760" w:hanging="360"/>
      </w:pPr>
      <w:rPr>
        <w:rFonts w:ascii="Times New Roman" w:hAnsi="Times New Roman" w:hint="default"/>
      </w:rPr>
    </w:lvl>
    <w:lvl w:ilvl="8" w:tplc="3AE49582" w:tentative="1">
      <w:start w:val="1"/>
      <w:numFmt w:val="bullet"/>
      <w:lvlText w:val="•"/>
      <w:lvlJc w:val="left"/>
      <w:pPr>
        <w:tabs>
          <w:tab w:val="num" w:pos="6480"/>
        </w:tabs>
        <w:ind w:left="6480" w:hanging="360"/>
      </w:pPr>
      <w:rPr>
        <w:rFonts w:ascii="Times New Roman" w:hAnsi="Times New Roman" w:hint="default"/>
      </w:rPr>
    </w:lvl>
  </w:abstractNum>
  <w:abstractNum w:abstractNumId="40">
    <w:nsid w:val="4A8E7BD6"/>
    <w:multiLevelType w:val="hybridMultilevel"/>
    <w:tmpl w:val="39C48EEE"/>
    <w:lvl w:ilvl="0" w:tplc="AB0A37A8">
      <w:start w:val="1"/>
      <w:numFmt w:val="bullet"/>
      <w:lvlText w:val="•"/>
      <w:lvlJc w:val="left"/>
      <w:pPr>
        <w:tabs>
          <w:tab w:val="num" w:pos="720"/>
        </w:tabs>
        <w:ind w:left="720" w:hanging="360"/>
      </w:pPr>
      <w:rPr>
        <w:rFonts w:ascii="Arial" w:hAnsi="Arial" w:hint="default"/>
      </w:rPr>
    </w:lvl>
    <w:lvl w:ilvl="1" w:tplc="84A40616" w:tentative="1">
      <w:start w:val="1"/>
      <w:numFmt w:val="bullet"/>
      <w:lvlText w:val="•"/>
      <w:lvlJc w:val="left"/>
      <w:pPr>
        <w:tabs>
          <w:tab w:val="num" w:pos="1440"/>
        </w:tabs>
        <w:ind w:left="1440" w:hanging="360"/>
      </w:pPr>
      <w:rPr>
        <w:rFonts w:ascii="Arial" w:hAnsi="Arial" w:hint="default"/>
      </w:rPr>
    </w:lvl>
    <w:lvl w:ilvl="2" w:tplc="F74A53AC" w:tentative="1">
      <w:start w:val="1"/>
      <w:numFmt w:val="bullet"/>
      <w:lvlText w:val="•"/>
      <w:lvlJc w:val="left"/>
      <w:pPr>
        <w:tabs>
          <w:tab w:val="num" w:pos="2160"/>
        </w:tabs>
        <w:ind w:left="2160" w:hanging="360"/>
      </w:pPr>
      <w:rPr>
        <w:rFonts w:ascii="Arial" w:hAnsi="Arial" w:hint="default"/>
      </w:rPr>
    </w:lvl>
    <w:lvl w:ilvl="3" w:tplc="735CFD68" w:tentative="1">
      <w:start w:val="1"/>
      <w:numFmt w:val="bullet"/>
      <w:lvlText w:val="•"/>
      <w:lvlJc w:val="left"/>
      <w:pPr>
        <w:tabs>
          <w:tab w:val="num" w:pos="2880"/>
        </w:tabs>
        <w:ind w:left="2880" w:hanging="360"/>
      </w:pPr>
      <w:rPr>
        <w:rFonts w:ascii="Arial" w:hAnsi="Arial" w:hint="default"/>
      </w:rPr>
    </w:lvl>
    <w:lvl w:ilvl="4" w:tplc="3A5E8DA6" w:tentative="1">
      <w:start w:val="1"/>
      <w:numFmt w:val="bullet"/>
      <w:lvlText w:val="•"/>
      <w:lvlJc w:val="left"/>
      <w:pPr>
        <w:tabs>
          <w:tab w:val="num" w:pos="3600"/>
        </w:tabs>
        <w:ind w:left="3600" w:hanging="360"/>
      </w:pPr>
      <w:rPr>
        <w:rFonts w:ascii="Arial" w:hAnsi="Arial" w:hint="default"/>
      </w:rPr>
    </w:lvl>
    <w:lvl w:ilvl="5" w:tplc="BDF0372A" w:tentative="1">
      <w:start w:val="1"/>
      <w:numFmt w:val="bullet"/>
      <w:lvlText w:val="•"/>
      <w:lvlJc w:val="left"/>
      <w:pPr>
        <w:tabs>
          <w:tab w:val="num" w:pos="4320"/>
        </w:tabs>
        <w:ind w:left="4320" w:hanging="360"/>
      </w:pPr>
      <w:rPr>
        <w:rFonts w:ascii="Arial" w:hAnsi="Arial" w:hint="default"/>
      </w:rPr>
    </w:lvl>
    <w:lvl w:ilvl="6" w:tplc="9D1A73E4" w:tentative="1">
      <w:start w:val="1"/>
      <w:numFmt w:val="bullet"/>
      <w:lvlText w:val="•"/>
      <w:lvlJc w:val="left"/>
      <w:pPr>
        <w:tabs>
          <w:tab w:val="num" w:pos="5040"/>
        </w:tabs>
        <w:ind w:left="5040" w:hanging="360"/>
      </w:pPr>
      <w:rPr>
        <w:rFonts w:ascii="Arial" w:hAnsi="Arial" w:hint="default"/>
      </w:rPr>
    </w:lvl>
    <w:lvl w:ilvl="7" w:tplc="8C287C02" w:tentative="1">
      <w:start w:val="1"/>
      <w:numFmt w:val="bullet"/>
      <w:lvlText w:val="•"/>
      <w:lvlJc w:val="left"/>
      <w:pPr>
        <w:tabs>
          <w:tab w:val="num" w:pos="5760"/>
        </w:tabs>
        <w:ind w:left="5760" w:hanging="360"/>
      </w:pPr>
      <w:rPr>
        <w:rFonts w:ascii="Arial" w:hAnsi="Arial" w:hint="default"/>
      </w:rPr>
    </w:lvl>
    <w:lvl w:ilvl="8" w:tplc="F0E64376" w:tentative="1">
      <w:start w:val="1"/>
      <w:numFmt w:val="bullet"/>
      <w:lvlText w:val="•"/>
      <w:lvlJc w:val="left"/>
      <w:pPr>
        <w:tabs>
          <w:tab w:val="num" w:pos="6480"/>
        </w:tabs>
        <w:ind w:left="6480" w:hanging="360"/>
      </w:pPr>
      <w:rPr>
        <w:rFonts w:ascii="Arial" w:hAnsi="Arial" w:hint="default"/>
      </w:rPr>
    </w:lvl>
  </w:abstractNum>
  <w:abstractNum w:abstractNumId="41">
    <w:nsid w:val="51172E42"/>
    <w:multiLevelType w:val="hybridMultilevel"/>
    <w:tmpl w:val="96863250"/>
    <w:lvl w:ilvl="0" w:tplc="8CFE7BEA">
      <w:start w:val="1"/>
      <w:numFmt w:val="bullet"/>
      <w:lvlText w:val="–"/>
      <w:lvlJc w:val="left"/>
      <w:pPr>
        <w:tabs>
          <w:tab w:val="num" w:pos="720"/>
        </w:tabs>
        <w:ind w:left="720" w:hanging="360"/>
      </w:pPr>
      <w:rPr>
        <w:rFonts w:ascii="Arial" w:hAnsi="Arial" w:hint="default"/>
      </w:rPr>
    </w:lvl>
    <w:lvl w:ilvl="1" w:tplc="20B62782">
      <w:start w:val="1"/>
      <w:numFmt w:val="bullet"/>
      <w:lvlText w:val="–"/>
      <w:lvlJc w:val="left"/>
      <w:pPr>
        <w:tabs>
          <w:tab w:val="num" w:pos="1440"/>
        </w:tabs>
        <w:ind w:left="1440" w:hanging="360"/>
      </w:pPr>
      <w:rPr>
        <w:rFonts w:ascii="Arial" w:hAnsi="Arial" w:hint="default"/>
      </w:rPr>
    </w:lvl>
    <w:lvl w:ilvl="2" w:tplc="165C06AA" w:tentative="1">
      <w:start w:val="1"/>
      <w:numFmt w:val="bullet"/>
      <w:lvlText w:val="–"/>
      <w:lvlJc w:val="left"/>
      <w:pPr>
        <w:tabs>
          <w:tab w:val="num" w:pos="2160"/>
        </w:tabs>
        <w:ind w:left="2160" w:hanging="360"/>
      </w:pPr>
      <w:rPr>
        <w:rFonts w:ascii="Arial" w:hAnsi="Arial" w:hint="default"/>
      </w:rPr>
    </w:lvl>
    <w:lvl w:ilvl="3" w:tplc="14A2EE4C" w:tentative="1">
      <w:start w:val="1"/>
      <w:numFmt w:val="bullet"/>
      <w:lvlText w:val="–"/>
      <w:lvlJc w:val="left"/>
      <w:pPr>
        <w:tabs>
          <w:tab w:val="num" w:pos="2880"/>
        </w:tabs>
        <w:ind w:left="2880" w:hanging="360"/>
      </w:pPr>
      <w:rPr>
        <w:rFonts w:ascii="Arial" w:hAnsi="Arial" w:hint="default"/>
      </w:rPr>
    </w:lvl>
    <w:lvl w:ilvl="4" w:tplc="7A50CB32" w:tentative="1">
      <w:start w:val="1"/>
      <w:numFmt w:val="bullet"/>
      <w:lvlText w:val="–"/>
      <w:lvlJc w:val="left"/>
      <w:pPr>
        <w:tabs>
          <w:tab w:val="num" w:pos="3600"/>
        </w:tabs>
        <w:ind w:left="3600" w:hanging="360"/>
      </w:pPr>
      <w:rPr>
        <w:rFonts w:ascii="Arial" w:hAnsi="Arial" w:hint="default"/>
      </w:rPr>
    </w:lvl>
    <w:lvl w:ilvl="5" w:tplc="D96A6022" w:tentative="1">
      <w:start w:val="1"/>
      <w:numFmt w:val="bullet"/>
      <w:lvlText w:val="–"/>
      <w:lvlJc w:val="left"/>
      <w:pPr>
        <w:tabs>
          <w:tab w:val="num" w:pos="4320"/>
        </w:tabs>
        <w:ind w:left="4320" w:hanging="360"/>
      </w:pPr>
      <w:rPr>
        <w:rFonts w:ascii="Arial" w:hAnsi="Arial" w:hint="default"/>
      </w:rPr>
    </w:lvl>
    <w:lvl w:ilvl="6" w:tplc="90185C4A" w:tentative="1">
      <w:start w:val="1"/>
      <w:numFmt w:val="bullet"/>
      <w:lvlText w:val="–"/>
      <w:lvlJc w:val="left"/>
      <w:pPr>
        <w:tabs>
          <w:tab w:val="num" w:pos="5040"/>
        </w:tabs>
        <w:ind w:left="5040" w:hanging="360"/>
      </w:pPr>
      <w:rPr>
        <w:rFonts w:ascii="Arial" w:hAnsi="Arial" w:hint="default"/>
      </w:rPr>
    </w:lvl>
    <w:lvl w:ilvl="7" w:tplc="04FA5292" w:tentative="1">
      <w:start w:val="1"/>
      <w:numFmt w:val="bullet"/>
      <w:lvlText w:val="–"/>
      <w:lvlJc w:val="left"/>
      <w:pPr>
        <w:tabs>
          <w:tab w:val="num" w:pos="5760"/>
        </w:tabs>
        <w:ind w:left="5760" w:hanging="360"/>
      </w:pPr>
      <w:rPr>
        <w:rFonts w:ascii="Arial" w:hAnsi="Arial" w:hint="default"/>
      </w:rPr>
    </w:lvl>
    <w:lvl w:ilvl="8" w:tplc="19E0F084" w:tentative="1">
      <w:start w:val="1"/>
      <w:numFmt w:val="bullet"/>
      <w:lvlText w:val="–"/>
      <w:lvlJc w:val="left"/>
      <w:pPr>
        <w:tabs>
          <w:tab w:val="num" w:pos="6480"/>
        </w:tabs>
        <w:ind w:left="6480" w:hanging="360"/>
      </w:pPr>
      <w:rPr>
        <w:rFonts w:ascii="Arial" w:hAnsi="Arial" w:hint="default"/>
      </w:rPr>
    </w:lvl>
  </w:abstractNum>
  <w:abstractNum w:abstractNumId="42">
    <w:nsid w:val="54725097"/>
    <w:multiLevelType w:val="hybridMultilevel"/>
    <w:tmpl w:val="DF787E4E"/>
    <w:lvl w:ilvl="0" w:tplc="1624D52C">
      <w:start w:val="1"/>
      <w:numFmt w:val="bullet"/>
      <w:lvlText w:val=""/>
      <w:lvlJc w:val="left"/>
      <w:pPr>
        <w:tabs>
          <w:tab w:val="num" w:pos="720"/>
        </w:tabs>
        <w:ind w:left="720" w:hanging="360"/>
      </w:pPr>
      <w:rPr>
        <w:rFonts w:ascii="Wingdings" w:hAnsi="Wingdings" w:hint="default"/>
      </w:rPr>
    </w:lvl>
    <w:lvl w:ilvl="1" w:tplc="A5BC8552">
      <w:start w:val="1"/>
      <w:numFmt w:val="bullet"/>
      <w:lvlText w:val=""/>
      <w:lvlJc w:val="left"/>
      <w:pPr>
        <w:tabs>
          <w:tab w:val="num" w:pos="1440"/>
        </w:tabs>
        <w:ind w:left="1440" w:hanging="360"/>
      </w:pPr>
      <w:rPr>
        <w:rFonts w:ascii="Wingdings" w:hAnsi="Wingdings" w:hint="default"/>
      </w:rPr>
    </w:lvl>
    <w:lvl w:ilvl="2" w:tplc="FAFEAC7A" w:tentative="1">
      <w:start w:val="1"/>
      <w:numFmt w:val="bullet"/>
      <w:lvlText w:val=""/>
      <w:lvlJc w:val="left"/>
      <w:pPr>
        <w:tabs>
          <w:tab w:val="num" w:pos="2160"/>
        </w:tabs>
        <w:ind w:left="2160" w:hanging="360"/>
      </w:pPr>
      <w:rPr>
        <w:rFonts w:ascii="Wingdings" w:hAnsi="Wingdings" w:hint="default"/>
      </w:rPr>
    </w:lvl>
    <w:lvl w:ilvl="3" w:tplc="653E62E4" w:tentative="1">
      <w:start w:val="1"/>
      <w:numFmt w:val="bullet"/>
      <w:lvlText w:val=""/>
      <w:lvlJc w:val="left"/>
      <w:pPr>
        <w:tabs>
          <w:tab w:val="num" w:pos="2880"/>
        </w:tabs>
        <w:ind w:left="2880" w:hanging="360"/>
      </w:pPr>
      <w:rPr>
        <w:rFonts w:ascii="Wingdings" w:hAnsi="Wingdings" w:hint="default"/>
      </w:rPr>
    </w:lvl>
    <w:lvl w:ilvl="4" w:tplc="456464E6" w:tentative="1">
      <w:start w:val="1"/>
      <w:numFmt w:val="bullet"/>
      <w:lvlText w:val=""/>
      <w:lvlJc w:val="left"/>
      <w:pPr>
        <w:tabs>
          <w:tab w:val="num" w:pos="3600"/>
        </w:tabs>
        <w:ind w:left="3600" w:hanging="360"/>
      </w:pPr>
      <w:rPr>
        <w:rFonts w:ascii="Wingdings" w:hAnsi="Wingdings" w:hint="default"/>
      </w:rPr>
    </w:lvl>
    <w:lvl w:ilvl="5" w:tplc="59C42AE2" w:tentative="1">
      <w:start w:val="1"/>
      <w:numFmt w:val="bullet"/>
      <w:lvlText w:val=""/>
      <w:lvlJc w:val="left"/>
      <w:pPr>
        <w:tabs>
          <w:tab w:val="num" w:pos="4320"/>
        </w:tabs>
        <w:ind w:left="4320" w:hanging="360"/>
      </w:pPr>
      <w:rPr>
        <w:rFonts w:ascii="Wingdings" w:hAnsi="Wingdings" w:hint="default"/>
      </w:rPr>
    </w:lvl>
    <w:lvl w:ilvl="6" w:tplc="9A16CB0A" w:tentative="1">
      <w:start w:val="1"/>
      <w:numFmt w:val="bullet"/>
      <w:lvlText w:val=""/>
      <w:lvlJc w:val="left"/>
      <w:pPr>
        <w:tabs>
          <w:tab w:val="num" w:pos="5040"/>
        </w:tabs>
        <w:ind w:left="5040" w:hanging="360"/>
      </w:pPr>
      <w:rPr>
        <w:rFonts w:ascii="Wingdings" w:hAnsi="Wingdings" w:hint="default"/>
      </w:rPr>
    </w:lvl>
    <w:lvl w:ilvl="7" w:tplc="F9B8CF44" w:tentative="1">
      <w:start w:val="1"/>
      <w:numFmt w:val="bullet"/>
      <w:lvlText w:val=""/>
      <w:lvlJc w:val="left"/>
      <w:pPr>
        <w:tabs>
          <w:tab w:val="num" w:pos="5760"/>
        </w:tabs>
        <w:ind w:left="5760" w:hanging="360"/>
      </w:pPr>
      <w:rPr>
        <w:rFonts w:ascii="Wingdings" w:hAnsi="Wingdings" w:hint="default"/>
      </w:rPr>
    </w:lvl>
    <w:lvl w:ilvl="8" w:tplc="09289F94" w:tentative="1">
      <w:start w:val="1"/>
      <w:numFmt w:val="bullet"/>
      <w:lvlText w:val=""/>
      <w:lvlJc w:val="left"/>
      <w:pPr>
        <w:tabs>
          <w:tab w:val="num" w:pos="6480"/>
        </w:tabs>
        <w:ind w:left="6480" w:hanging="360"/>
      </w:pPr>
      <w:rPr>
        <w:rFonts w:ascii="Wingdings" w:hAnsi="Wingdings" w:hint="default"/>
      </w:rPr>
    </w:lvl>
  </w:abstractNum>
  <w:abstractNum w:abstractNumId="43">
    <w:nsid w:val="56C87E34"/>
    <w:multiLevelType w:val="hybridMultilevel"/>
    <w:tmpl w:val="DEAAA3F8"/>
    <w:lvl w:ilvl="0" w:tplc="D92053AE">
      <w:start w:val="1"/>
      <w:numFmt w:val="bullet"/>
      <w:lvlText w:val=""/>
      <w:lvlJc w:val="left"/>
      <w:pPr>
        <w:tabs>
          <w:tab w:val="num" w:pos="720"/>
        </w:tabs>
        <w:ind w:left="720" w:hanging="360"/>
      </w:pPr>
      <w:rPr>
        <w:rFonts w:ascii="Wingdings" w:hAnsi="Wingdings" w:hint="default"/>
      </w:rPr>
    </w:lvl>
    <w:lvl w:ilvl="1" w:tplc="A072BEDE">
      <w:start w:val="1"/>
      <w:numFmt w:val="bullet"/>
      <w:lvlText w:val=""/>
      <w:lvlJc w:val="left"/>
      <w:pPr>
        <w:tabs>
          <w:tab w:val="num" w:pos="1440"/>
        </w:tabs>
        <w:ind w:left="1440" w:hanging="360"/>
      </w:pPr>
      <w:rPr>
        <w:rFonts w:ascii="Wingdings" w:hAnsi="Wingdings" w:hint="default"/>
      </w:rPr>
    </w:lvl>
    <w:lvl w:ilvl="2" w:tplc="C44E6CD6" w:tentative="1">
      <w:start w:val="1"/>
      <w:numFmt w:val="bullet"/>
      <w:lvlText w:val=""/>
      <w:lvlJc w:val="left"/>
      <w:pPr>
        <w:tabs>
          <w:tab w:val="num" w:pos="2160"/>
        </w:tabs>
        <w:ind w:left="2160" w:hanging="360"/>
      </w:pPr>
      <w:rPr>
        <w:rFonts w:ascii="Wingdings" w:hAnsi="Wingdings" w:hint="default"/>
      </w:rPr>
    </w:lvl>
    <w:lvl w:ilvl="3" w:tplc="C3566268" w:tentative="1">
      <w:start w:val="1"/>
      <w:numFmt w:val="bullet"/>
      <w:lvlText w:val=""/>
      <w:lvlJc w:val="left"/>
      <w:pPr>
        <w:tabs>
          <w:tab w:val="num" w:pos="2880"/>
        </w:tabs>
        <w:ind w:left="2880" w:hanging="360"/>
      </w:pPr>
      <w:rPr>
        <w:rFonts w:ascii="Wingdings" w:hAnsi="Wingdings" w:hint="default"/>
      </w:rPr>
    </w:lvl>
    <w:lvl w:ilvl="4" w:tplc="CFFA1ECC" w:tentative="1">
      <w:start w:val="1"/>
      <w:numFmt w:val="bullet"/>
      <w:lvlText w:val=""/>
      <w:lvlJc w:val="left"/>
      <w:pPr>
        <w:tabs>
          <w:tab w:val="num" w:pos="3600"/>
        </w:tabs>
        <w:ind w:left="3600" w:hanging="360"/>
      </w:pPr>
      <w:rPr>
        <w:rFonts w:ascii="Wingdings" w:hAnsi="Wingdings" w:hint="default"/>
      </w:rPr>
    </w:lvl>
    <w:lvl w:ilvl="5" w:tplc="CF5A2D4C" w:tentative="1">
      <w:start w:val="1"/>
      <w:numFmt w:val="bullet"/>
      <w:lvlText w:val=""/>
      <w:lvlJc w:val="left"/>
      <w:pPr>
        <w:tabs>
          <w:tab w:val="num" w:pos="4320"/>
        </w:tabs>
        <w:ind w:left="4320" w:hanging="360"/>
      </w:pPr>
      <w:rPr>
        <w:rFonts w:ascii="Wingdings" w:hAnsi="Wingdings" w:hint="default"/>
      </w:rPr>
    </w:lvl>
    <w:lvl w:ilvl="6" w:tplc="0C34783E" w:tentative="1">
      <w:start w:val="1"/>
      <w:numFmt w:val="bullet"/>
      <w:lvlText w:val=""/>
      <w:lvlJc w:val="left"/>
      <w:pPr>
        <w:tabs>
          <w:tab w:val="num" w:pos="5040"/>
        </w:tabs>
        <w:ind w:left="5040" w:hanging="360"/>
      </w:pPr>
      <w:rPr>
        <w:rFonts w:ascii="Wingdings" w:hAnsi="Wingdings" w:hint="default"/>
      </w:rPr>
    </w:lvl>
    <w:lvl w:ilvl="7" w:tplc="58124384" w:tentative="1">
      <w:start w:val="1"/>
      <w:numFmt w:val="bullet"/>
      <w:lvlText w:val=""/>
      <w:lvlJc w:val="left"/>
      <w:pPr>
        <w:tabs>
          <w:tab w:val="num" w:pos="5760"/>
        </w:tabs>
        <w:ind w:left="5760" w:hanging="360"/>
      </w:pPr>
      <w:rPr>
        <w:rFonts w:ascii="Wingdings" w:hAnsi="Wingdings" w:hint="default"/>
      </w:rPr>
    </w:lvl>
    <w:lvl w:ilvl="8" w:tplc="A7F4A59E" w:tentative="1">
      <w:start w:val="1"/>
      <w:numFmt w:val="bullet"/>
      <w:lvlText w:val=""/>
      <w:lvlJc w:val="left"/>
      <w:pPr>
        <w:tabs>
          <w:tab w:val="num" w:pos="6480"/>
        </w:tabs>
        <w:ind w:left="6480" w:hanging="360"/>
      </w:pPr>
      <w:rPr>
        <w:rFonts w:ascii="Wingdings" w:hAnsi="Wingdings" w:hint="default"/>
      </w:rPr>
    </w:lvl>
  </w:abstractNum>
  <w:abstractNum w:abstractNumId="44">
    <w:nsid w:val="577E4F32"/>
    <w:multiLevelType w:val="hybridMultilevel"/>
    <w:tmpl w:val="E3BC3DE8"/>
    <w:lvl w:ilvl="0" w:tplc="6ECAC6D0">
      <w:start w:val="1"/>
      <w:numFmt w:val="bullet"/>
      <w:lvlText w:val="•"/>
      <w:lvlJc w:val="left"/>
      <w:pPr>
        <w:tabs>
          <w:tab w:val="num" w:pos="1068"/>
        </w:tabs>
        <w:ind w:left="1068" w:hanging="360"/>
      </w:pPr>
      <w:rPr>
        <w:rFonts w:ascii="Times New Roman" w:hAnsi="Times New Roman" w:hint="default"/>
      </w:rPr>
    </w:lvl>
    <w:lvl w:ilvl="1" w:tplc="BA062338" w:tentative="1">
      <w:start w:val="1"/>
      <w:numFmt w:val="bullet"/>
      <w:lvlText w:val="•"/>
      <w:lvlJc w:val="left"/>
      <w:pPr>
        <w:tabs>
          <w:tab w:val="num" w:pos="1788"/>
        </w:tabs>
        <w:ind w:left="1788" w:hanging="360"/>
      </w:pPr>
      <w:rPr>
        <w:rFonts w:ascii="Times New Roman" w:hAnsi="Times New Roman" w:hint="default"/>
      </w:rPr>
    </w:lvl>
    <w:lvl w:ilvl="2" w:tplc="A09C2A8A">
      <w:start w:val="2411"/>
      <w:numFmt w:val="bullet"/>
      <w:lvlText w:val="•"/>
      <w:lvlJc w:val="left"/>
      <w:pPr>
        <w:tabs>
          <w:tab w:val="num" w:pos="2508"/>
        </w:tabs>
        <w:ind w:left="2508" w:hanging="360"/>
      </w:pPr>
      <w:rPr>
        <w:rFonts w:ascii="Times New Roman" w:hAnsi="Times New Roman" w:hint="default"/>
      </w:rPr>
    </w:lvl>
    <w:lvl w:ilvl="3" w:tplc="72CC8F90" w:tentative="1">
      <w:start w:val="1"/>
      <w:numFmt w:val="bullet"/>
      <w:lvlText w:val="•"/>
      <w:lvlJc w:val="left"/>
      <w:pPr>
        <w:tabs>
          <w:tab w:val="num" w:pos="3228"/>
        </w:tabs>
        <w:ind w:left="3228" w:hanging="360"/>
      </w:pPr>
      <w:rPr>
        <w:rFonts w:ascii="Times New Roman" w:hAnsi="Times New Roman" w:hint="default"/>
      </w:rPr>
    </w:lvl>
    <w:lvl w:ilvl="4" w:tplc="0ACCA9CE" w:tentative="1">
      <w:start w:val="1"/>
      <w:numFmt w:val="bullet"/>
      <w:lvlText w:val="•"/>
      <w:lvlJc w:val="left"/>
      <w:pPr>
        <w:tabs>
          <w:tab w:val="num" w:pos="3948"/>
        </w:tabs>
        <w:ind w:left="3948" w:hanging="360"/>
      </w:pPr>
      <w:rPr>
        <w:rFonts w:ascii="Times New Roman" w:hAnsi="Times New Roman" w:hint="default"/>
      </w:rPr>
    </w:lvl>
    <w:lvl w:ilvl="5" w:tplc="D5E2ED74" w:tentative="1">
      <w:start w:val="1"/>
      <w:numFmt w:val="bullet"/>
      <w:lvlText w:val="•"/>
      <w:lvlJc w:val="left"/>
      <w:pPr>
        <w:tabs>
          <w:tab w:val="num" w:pos="4668"/>
        </w:tabs>
        <w:ind w:left="4668" w:hanging="360"/>
      </w:pPr>
      <w:rPr>
        <w:rFonts w:ascii="Times New Roman" w:hAnsi="Times New Roman" w:hint="default"/>
      </w:rPr>
    </w:lvl>
    <w:lvl w:ilvl="6" w:tplc="1E16B64C" w:tentative="1">
      <w:start w:val="1"/>
      <w:numFmt w:val="bullet"/>
      <w:lvlText w:val="•"/>
      <w:lvlJc w:val="left"/>
      <w:pPr>
        <w:tabs>
          <w:tab w:val="num" w:pos="5388"/>
        </w:tabs>
        <w:ind w:left="5388" w:hanging="360"/>
      </w:pPr>
      <w:rPr>
        <w:rFonts w:ascii="Times New Roman" w:hAnsi="Times New Roman" w:hint="default"/>
      </w:rPr>
    </w:lvl>
    <w:lvl w:ilvl="7" w:tplc="F418C2B4" w:tentative="1">
      <w:start w:val="1"/>
      <w:numFmt w:val="bullet"/>
      <w:lvlText w:val="•"/>
      <w:lvlJc w:val="left"/>
      <w:pPr>
        <w:tabs>
          <w:tab w:val="num" w:pos="6108"/>
        </w:tabs>
        <w:ind w:left="6108" w:hanging="360"/>
      </w:pPr>
      <w:rPr>
        <w:rFonts w:ascii="Times New Roman" w:hAnsi="Times New Roman" w:hint="default"/>
      </w:rPr>
    </w:lvl>
    <w:lvl w:ilvl="8" w:tplc="07500714" w:tentative="1">
      <w:start w:val="1"/>
      <w:numFmt w:val="bullet"/>
      <w:lvlText w:val="•"/>
      <w:lvlJc w:val="left"/>
      <w:pPr>
        <w:tabs>
          <w:tab w:val="num" w:pos="6828"/>
        </w:tabs>
        <w:ind w:left="6828" w:hanging="360"/>
      </w:pPr>
      <w:rPr>
        <w:rFonts w:ascii="Times New Roman" w:hAnsi="Times New Roman" w:hint="default"/>
      </w:rPr>
    </w:lvl>
  </w:abstractNum>
  <w:abstractNum w:abstractNumId="45">
    <w:nsid w:val="57AB08A2"/>
    <w:multiLevelType w:val="hybridMultilevel"/>
    <w:tmpl w:val="C0CE4D3A"/>
    <w:lvl w:ilvl="0" w:tplc="13DE825A">
      <w:start w:val="1"/>
      <w:numFmt w:val="bullet"/>
      <w:lvlText w:val="•"/>
      <w:lvlJc w:val="left"/>
      <w:pPr>
        <w:tabs>
          <w:tab w:val="num" w:pos="720"/>
        </w:tabs>
        <w:ind w:left="720" w:hanging="360"/>
      </w:pPr>
      <w:rPr>
        <w:rFonts w:ascii="Times New Roman" w:hAnsi="Times New Roman" w:hint="default"/>
      </w:rPr>
    </w:lvl>
    <w:lvl w:ilvl="1" w:tplc="4A4486B0">
      <w:start w:val="2598"/>
      <w:numFmt w:val="bullet"/>
      <w:lvlText w:val="•"/>
      <w:lvlJc w:val="left"/>
      <w:pPr>
        <w:tabs>
          <w:tab w:val="num" w:pos="1440"/>
        </w:tabs>
        <w:ind w:left="1440" w:hanging="360"/>
      </w:pPr>
      <w:rPr>
        <w:rFonts w:ascii="Times New Roman" w:hAnsi="Times New Roman" w:hint="default"/>
      </w:rPr>
    </w:lvl>
    <w:lvl w:ilvl="2" w:tplc="B06A63F8" w:tentative="1">
      <w:start w:val="1"/>
      <w:numFmt w:val="bullet"/>
      <w:lvlText w:val="•"/>
      <w:lvlJc w:val="left"/>
      <w:pPr>
        <w:tabs>
          <w:tab w:val="num" w:pos="2160"/>
        </w:tabs>
        <w:ind w:left="2160" w:hanging="360"/>
      </w:pPr>
      <w:rPr>
        <w:rFonts w:ascii="Times New Roman" w:hAnsi="Times New Roman" w:hint="default"/>
      </w:rPr>
    </w:lvl>
    <w:lvl w:ilvl="3" w:tplc="BAF83B64" w:tentative="1">
      <w:start w:val="1"/>
      <w:numFmt w:val="bullet"/>
      <w:lvlText w:val="•"/>
      <w:lvlJc w:val="left"/>
      <w:pPr>
        <w:tabs>
          <w:tab w:val="num" w:pos="2880"/>
        </w:tabs>
        <w:ind w:left="2880" w:hanging="360"/>
      </w:pPr>
      <w:rPr>
        <w:rFonts w:ascii="Times New Roman" w:hAnsi="Times New Roman" w:hint="default"/>
      </w:rPr>
    </w:lvl>
    <w:lvl w:ilvl="4" w:tplc="DD442612" w:tentative="1">
      <w:start w:val="1"/>
      <w:numFmt w:val="bullet"/>
      <w:lvlText w:val="•"/>
      <w:lvlJc w:val="left"/>
      <w:pPr>
        <w:tabs>
          <w:tab w:val="num" w:pos="3600"/>
        </w:tabs>
        <w:ind w:left="3600" w:hanging="360"/>
      </w:pPr>
      <w:rPr>
        <w:rFonts w:ascii="Times New Roman" w:hAnsi="Times New Roman" w:hint="default"/>
      </w:rPr>
    </w:lvl>
    <w:lvl w:ilvl="5" w:tplc="F45608BE" w:tentative="1">
      <w:start w:val="1"/>
      <w:numFmt w:val="bullet"/>
      <w:lvlText w:val="•"/>
      <w:lvlJc w:val="left"/>
      <w:pPr>
        <w:tabs>
          <w:tab w:val="num" w:pos="4320"/>
        </w:tabs>
        <w:ind w:left="4320" w:hanging="360"/>
      </w:pPr>
      <w:rPr>
        <w:rFonts w:ascii="Times New Roman" w:hAnsi="Times New Roman" w:hint="default"/>
      </w:rPr>
    </w:lvl>
    <w:lvl w:ilvl="6" w:tplc="CF406B5E" w:tentative="1">
      <w:start w:val="1"/>
      <w:numFmt w:val="bullet"/>
      <w:lvlText w:val="•"/>
      <w:lvlJc w:val="left"/>
      <w:pPr>
        <w:tabs>
          <w:tab w:val="num" w:pos="5040"/>
        </w:tabs>
        <w:ind w:left="5040" w:hanging="360"/>
      </w:pPr>
      <w:rPr>
        <w:rFonts w:ascii="Times New Roman" w:hAnsi="Times New Roman" w:hint="default"/>
      </w:rPr>
    </w:lvl>
    <w:lvl w:ilvl="7" w:tplc="83DC1664" w:tentative="1">
      <w:start w:val="1"/>
      <w:numFmt w:val="bullet"/>
      <w:lvlText w:val="•"/>
      <w:lvlJc w:val="left"/>
      <w:pPr>
        <w:tabs>
          <w:tab w:val="num" w:pos="5760"/>
        </w:tabs>
        <w:ind w:left="5760" w:hanging="360"/>
      </w:pPr>
      <w:rPr>
        <w:rFonts w:ascii="Times New Roman" w:hAnsi="Times New Roman" w:hint="default"/>
      </w:rPr>
    </w:lvl>
    <w:lvl w:ilvl="8" w:tplc="6D4EC2BA" w:tentative="1">
      <w:start w:val="1"/>
      <w:numFmt w:val="bullet"/>
      <w:lvlText w:val="•"/>
      <w:lvlJc w:val="left"/>
      <w:pPr>
        <w:tabs>
          <w:tab w:val="num" w:pos="6480"/>
        </w:tabs>
        <w:ind w:left="6480" w:hanging="360"/>
      </w:pPr>
      <w:rPr>
        <w:rFonts w:ascii="Times New Roman" w:hAnsi="Times New Roman" w:hint="default"/>
      </w:rPr>
    </w:lvl>
  </w:abstractNum>
  <w:abstractNum w:abstractNumId="46">
    <w:nsid w:val="57D307C4"/>
    <w:multiLevelType w:val="hybridMultilevel"/>
    <w:tmpl w:val="42426C24"/>
    <w:lvl w:ilvl="0" w:tplc="01B28B7E">
      <w:start w:val="1"/>
      <w:numFmt w:val="bullet"/>
      <w:lvlText w:val="•"/>
      <w:lvlJc w:val="left"/>
      <w:pPr>
        <w:tabs>
          <w:tab w:val="num" w:pos="720"/>
        </w:tabs>
        <w:ind w:left="720" w:hanging="360"/>
      </w:pPr>
      <w:rPr>
        <w:rFonts w:ascii="Arial" w:hAnsi="Arial" w:hint="default"/>
      </w:rPr>
    </w:lvl>
    <w:lvl w:ilvl="1" w:tplc="03A40E36" w:tentative="1">
      <w:start w:val="1"/>
      <w:numFmt w:val="bullet"/>
      <w:lvlText w:val="•"/>
      <w:lvlJc w:val="left"/>
      <w:pPr>
        <w:tabs>
          <w:tab w:val="num" w:pos="1440"/>
        </w:tabs>
        <w:ind w:left="1440" w:hanging="360"/>
      </w:pPr>
      <w:rPr>
        <w:rFonts w:ascii="Arial" w:hAnsi="Arial" w:hint="default"/>
      </w:rPr>
    </w:lvl>
    <w:lvl w:ilvl="2" w:tplc="865CEF54" w:tentative="1">
      <w:start w:val="1"/>
      <w:numFmt w:val="bullet"/>
      <w:lvlText w:val="•"/>
      <w:lvlJc w:val="left"/>
      <w:pPr>
        <w:tabs>
          <w:tab w:val="num" w:pos="2160"/>
        </w:tabs>
        <w:ind w:left="2160" w:hanging="360"/>
      </w:pPr>
      <w:rPr>
        <w:rFonts w:ascii="Arial" w:hAnsi="Arial" w:hint="default"/>
      </w:rPr>
    </w:lvl>
    <w:lvl w:ilvl="3" w:tplc="0BB8DC1E" w:tentative="1">
      <w:start w:val="1"/>
      <w:numFmt w:val="bullet"/>
      <w:lvlText w:val="•"/>
      <w:lvlJc w:val="left"/>
      <w:pPr>
        <w:tabs>
          <w:tab w:val="num" w:pos="2880"/>
        </w:tabs>
        <w:ind w:left="2880" w:hanging="360"/>
      </w:pPr>
      <w:rPr>
        <w:rFonts w:ascii="Arial" w:hAnsi="Arial" w:hint="default"/>
      </w:rPr>
    </w:lvl>
    <w:lvl w:ilvl="4" w:tplc="FC168488" w:tentative="1">
      <w:start w:val="1"/>
      <w:numFmt w:val="bullet"/>
      <w:lvlText w:val="•"/>
      <w:lvlJc w:val="left"/>
      <w:pPr>
        <w:tabs>
          <w:tab w:val="num" w:pos="3600"/>
        </w:tabs>
        <w:ind w:left="3600" w:hanging="360"/>
      </w:pPr>
      <w:rPr>
        <w:rFonts w:ascii="Arial" w:hAnsi="Arial" w:hint="default"/>
      </w:rPr>
    </w:lvl>
    <w:lvl w:ilvl="5" w:tplc="C0CCEDE0" w:tentative="1">
      <w:start w:val="1"/>
      <w:numFmt w:val="bullet"/>
      <w:lvlText w:val="•"/>
      <w:lvlJc w:val="left"/>
      <w:pPr>
        <w:tabs>
          <w:tab w:val="num" w:pos="4320"/>
        </w:tabs>
        <w:ind w:left="4320" w:hanging="360"/>
      </w:pPr>
      <w:rPr>
        <w:rFonts w:ascii="Arial" w:hAnsi="Arial" w:hint="default"/>
      </w:rPr>
    </w:lvl>
    <w:lvl w:ilvl="6" w:tplc="6B7622A8" w:tentative="1">
      <w:start w:val="1"/>
      <w:numFmt w:val="bullet"/>
      <w:lvlText w:val="•"/>
      <w:lvlJc w:val="left"/>
      <w:pPr>
        <w:tabs>
          <w:tab w:val="num" w:pos="5040"/>
        </w:tabs>
        <w:ind w:left="5040" w:hanging="360"/>
      </w:pPr>
      <w:rPr>
        <w:rFonts w:ascii="Arial" w:hAnsi="Arial" w:hint="default"/>
      </w:rPr>
    </w:lvl>
    <w:lvl w:ilvl="7" w:tplc="D256A272" w:tentative="1">
      <w:start w:val="1"/>
      <w:numFmt w:val="bullet"/>
      <w:lvlText w:val="•"/>
      <w:lvlJc w:val="left"/>
      <w:pPr>
        <w:tabs>
          <w:tab w:val="num" w:pos="5760"/>
        </w:tabs>
        <w:ind w:left="5760" w:hanging="360"/>
      </w:pPr>
      <w:rPr>
        <w:rFonts w:ascii="Arial" w:hAnsi="Arial" w:hint="default"/>
      </w:rPr>
    </w:lvl>
    <w:lvl w:ilvl="8" w:tplc="82E05994" w:tentative="1">
      <w:start w:val="1"/>
      <w:numFmt w:val="bullet"/>
      <w:lvlText w:val="•"/>
      <w:lvlJc w:val="left"/>
      <w:pPr>
        <w:tabs>
          <w:tab w:val="num" w:pos="6480"/>
        </w:tabs>
        <w:ind w:left="6480" w:hanging="360"/>
      </w:pPr>
      <w:rPr>
        <w:rFonts w:ascii="Arial" w:hAnsi="Arial" w:hint="default"/>
      </w:rPr>
    </w:lvl>
  </w:abstractNum>
  <w:abstractNum w:abstractNumId="47">
    <w:nsid w:val="5A095899"/>
    <w:multiLevelType w:val="hybridMultilevel"/>
    <w:tmpl w:val="734E17D2"/>
    <w:lvl w:ilvl="0" w:tplc="38A6BEB0">
      <w:start w:val="1"/>
      <w:numFmt w:val="bullet"/>
      <w:lvlText w:val=""/>
      <w:lvlJc w:val="left"/>
      <w:pPr>
        <w:tabs>
          <w:tab w:val="num" w:pos="720"/>
        </w:tabs>
        <w:ind w:left="720" w:hanging="360"/>
      </w:pPr>
      <w:rPr>
        <w:rFonts w:ascii="Wingdings" w:hAnsi="Wingdings" w:hint="default"/>
      </w:rPr>
    </w:lvl>
    <w:lvl w:ilvl="1" w:tplc="D66EC42C">
      <w:start w:val="1"/>
      <w:numFmt w:val="bullet"/>
      <w:lvlText w:val=""/>
      <w:lvlJc w:val="left"/>
      <w:pPr>
        <w:tabs>
          <w:tab w:val="num" w:pos="1440"/>
        </w:tabs>
        <w:ind w:left="1440" w:hanging="360"/>
      </w:pPr>
      <w:rPr>
        <w:rFonts w:ascii="Wingdings" w:hAnsi="Wingdings" w:hint="default"/>
      </w:rPr>
    </w:lvl>
    <w:lvl w:ilvl="2" w:tplc="45BA6BC2" w:tentative="1">
      <w:start w:val="1"/>
      <w:numFmt w:val="bullet"/>
      <w:lvlText w:val=""/>
      <w:lvlJc w:val="left"/>
      <w:pPr>
        <w:tabs>
          <w:tab w:val="num" w:pos="2160"/>
        </w:tabs>
        <w:ind w:left="2160" w:hanging="360"/>
      </w:pPr>
      <w:rPr>
        <w:rFonts w:ascii="Wingdings" w:hAnsi="Wingdings" w:hint="default"/>
      </w:rPr>
    </w:lvl>
    <w:lvl w:ilvl="3" w:tplc="924E3270" w:tentative="1">
      <w:start w:val="1"/>
      <w:numFmt w:val="bullet"/>
      <w:lvlText w:val=""/>
      <w:lvlJc w:val="left"/>
      <w:pPr>
        <w:tabs>
          <w:tab w:val="num" w:pos="2880"/>
        </w:tabs>
        <w:ind w:left="2880" w:hanging="360"/>
      </w:pPr>
      <w:rPr>
        <w:rFonts w:ascii="Wingdings" w:hAnsi="Wingdings" w:hint="default"/>
      </w:rPr>
    </w:lvl>
    <w:lvl w:ilvl="4" w:tplc="79CE5358" w:tentative="1">
      <w:start w:val="1"/>
      <w:numFmt w:val="bullet"/>
      <w:lvlText w:val=""/>
      <w:lvlJc w:val="left"/>
      <w:pPr>
        <w:tabs>
          <w:tab w:val="num" w:pos="3600"/>
        </w:tabs>
        <w:ind w:left="3600" w:hanging="360"/>
      </w:pPr>
      <w:rPr>
        <w:rFonts w:ascii="Wingdings" w:hAnsi="Wingdings" w:hint="default"/>
      </w:rPr>
    </w:lvl>
    <w:lvl w:ilvl="5" w:tplc="D158D950" w:tentative="1">
      <w:start w:val="1"/>
      <w:numFmt w:val="bullet"/>
      <w:lvlText w:val=""/>
      <w:lvlJc w:val="left"/>
      <w:pPr>
        <w:tabs>
          <w:tab w:val="num" w:pos="4320"/>
        </w:tabs>
        <w:ind w:left="4320" w:hanging="360"/>
      </w:pPr>
      <w:rPr>
        <w:rFonts w:ascii="Wingdings" w:hAnsi="Wingdings" w:hint="default"/>
      </w:rPr>
    </w:lvl>
    <w:lvl w:ilvl="6" w:tplc="714041A2" w:tentative="1">
      <w:start w:val="1"/>
      <w:numFmt w:val="bullet"/>
      <w:lvlText w:val=""/>
      <w:lvlJc w:val="left"/>
      <w:pPr>
        <w:tabs>
          <w:tab w:val="num" w:pos="5040"/>
        </w:tabs>
        <w:ind w:left="5040" w:hanging="360"/>
      </w:pPr>
      <w:rPr>
        <w:rFonts w:ascii="Wingdings" w:hAnsi="Wingdings" w:hint="default"/>
      </w:rPr>
    </w:lvl>
    <w:lvl w:ilvl="7" w:tplc="610C8116" w:tentative="1">
      <w:start w:val="1"/>
      <w:numFmt w:val="bullet"/>
      <w:lvlText w:val=""/>
      <w:lvlJc w:val="left"/>
      <w:pPr>
        <w:tabs>
          <w:tab w:val="num" w:pos="5760"/>
        </w:tabs>
        <w:ind w:left="5760" w:hanging="360"/>
      </w:pPr>
      <w:rPr>
        <w:rFonts w:ascii="Wingdings" w:hAnsi="Wingdings" w:hint="default"/>
      </w:rPr>
    </w:lvl>
    <w:lvl w:ilvl="8" w:tplc="951CEC00" w:tentative="1">
      <w:start w:val="1"/>
      <w:numFmt w:val="bullet"/>
      <w:lvlText w:val=""/>
      <w:lvlJc w:val="left"/>
      <w:pPr>
        <w:tabs>
          <w:tab w:val="num" w:pos="6480"/>
        </w:tabs>
        <w:ind w:left="6480" w:hanging="360"/>
      </w:pPr>
      <w:rPr>
        <w:rFonts w:ascii="Wingdings" w:hAnsi="Wingdings" w:hint="default"/>
      </w:rPr>
    </w:lvl>
  </w:abstractNum>
  <w:abstractNum w:abstractNumId="48">
    <w:nsid w:val="5D332CBF"/>
    <w:multiLevelType w:val="hybridMultilevel"/>
    <w:tmpl w:val="8A9AB530"/>
    <w:lvl w:ilvl="0" w:tplc="831643E2">
      <w:start w:val="1"/>
      <w:numFmt w:val="bullet"/>
      <w:lvlText w:val=""/>
      <w:lvlJc w:val="left"/>
      <w:pPr>
        <w:tabs>
          <w:tab w:val="num" w:pos="720"/>
        </w:tabs>
        <w:ind w:left="720" w:hanging="360"/>
      </w:pPr>
      <w:rPr>
        <w:rFonts w:ascii="Wingdings" w:hAnsi="Wingdings" w:hint="default"/>
      </w:rPr>
    </w:lvl>
    <w:lvl w:ilvl="1" w:tplc="A3EE8F44">
      <w:start w:val="1"/>
      <w:numFmt w:val="bullet"/>
      <w:lvlText w:val=""/>
      <w:lvlJc w:val="left"/>
      <w:pPr>
        <w:tabs>
          <w:tab w:val="num" w:pos="1440"/>
        </w:tabs>
        <w:ind w:left="1440" w:hanging="360"/>
      </w:pPr>
      <w:rPr>
        <w:rFonts w:ascii="Wingdings" w:hAnsi="Wingdings" w:hint="default"/>
      </w:rPr>
    </w:lvl>
    <w:lvl w:ilvl="2" w:tplc="874CFC1A">
      <w:start w:val="1417"/>
      <w:numFmt w:val="bullet"/>
      <w:lvlText w:val=""/>
      <w:lvlJc w:val="left"/>
      <w:pPr>
        <w:tabs>
          <w:tab w:val="num" w:pos="2160"/>
        </w:tabs>
        <w:ind w:left="2160" w:hanging="360"/>
      </w:pPr>
      <w:rPr>
        <w:rFonts w:ascii="Wingdings" w:hAnsi="Wingdings" w:hint="default"/>
      </w:rPr>
    </w:lvl>
    <w:lvl w:ilvl="3" w:tplc="F82EBE12" w:tentative="1">
      <w:start w:val="1"/>
      <w:numFmt w:val="bullet"/>
      <w:lvlText w:val=""/>
      <w:lvlJc w:val="left"/>
      <w:pPr>
        <w:tabs>
          <w:tab w:val="num" w:pos="2880"/>
        </w:tabs>
        <w:ind w:left="2880" w:hanging="360"/>
      </w:pPr>
      <w:rPr>
        <w:rFonts w:ascii="Wingdings" w:hAnsi="Wingdings" w:hint="default"/>
      </w:rPr>
    </w:lvl>
    <w:lvl w:ilvl="4" w:tplc="43A6870C" w:tentative="1">
      <w:start w:val="1"/>
      <w:numFmt w:val="bullet"/>
      <w:lvlText w:val=""/>
      <w:lvlJc w:val="left"/>
      <w:pPr>
        <w:tabs>
          <w:tab w:val="num" w:pos="3600"/>
        </w:tabs>
        <w:ind w:left="3600" w:hanging="360"/>
      </w:pPr>
      <w:rPr>
        <w:rFonts w:ascii="Wingdings" w:hAnsi="Wingdings" w:hint="default"/>
      </w:rPr>
    </w:lvl>
    <w:lvl w:ilvl="5" w:tplc="7F1255B4" w:tentative="1">
      <w:start w:val="1"/>
      <w:numFmt w:val="bullet"/>
      <w:lvlText w:val=""/>
      <w:lvlJc w:val="left"/>
      <w:pPr>
        <w:tabs>
          <w:tab w:val="num" w:pos="4320"/>
        </w:tabs>
        <w:ind w:left="4320" w:hanging="360"/>
      </w:pPr>
      <w:rPr>
        <w:rFonts w:ascii="Wingdings" w:hAnsi="Wingdings" w:hint="default"/>
      </w:rPr>
    </w:lvl>
    <w:lvl w:ilvl="6" w:tplc="72222076" w:tentative="1">
      <w:start w:val="1"/>
      <w:numFmt w:val="bullet"/>
      <w:lvlText w:val=""/>
      <w:lvlJc w:val="left"/>
      <w:pPr>
        <w:tabs>
          <w:tab w:val="num" w:pos="5040"/>
        </w:tabs>
        <w:ind w:left="5040" w:hanging="360"/>
      </w:pPr>
      <w:rPr>
        <w:rFonts w:ascii="Wingdings" w:hAnsi="Wingdings" w:hint="default"/>
      </w:rPr>
    </w:lvl>
    <w:lvl w:ilvl="7" w:tplc="9ABA59F6" w:tentative="1">
      <w:start w:val="1"/>
      <w:numFmt w:val="bullet"/>
      <w:lvlText w:val=""/>
      <w:lvlJc w:val="left"/>
      <w:pPr>
        <w:tabs>
          <w:tab w:val="num" w:pos="5760"/>
        </w:tabs>
        <w:ind w:left="5760" w:hanging="360"/>
      </w:pPr>
      <w:rPr>
        <w:rFonts w:ascii="Wingdings" w:hAnsi="Wingdings" w:hint="default"/>
      </w:rPr>
    </w:lvl>
    <w:lvl w:ilvl="8" w:tplc="BDFAD4EC" w:tentative="1">
      <w:start w:val="1"/>
      <w:numFmt w:val="bullet"/>
      <w:lvlText w:val=""/>
      <w:lvlJc w:val="left"/>
      <w:pPr>
        <w:tabs>
          <w:tab w:val="num" w:pos="6480"/>
        </w:tabs>
        <w:ind w:left="6480" w:hanging="360"/>
      </w:pPr>
      <w:rPr>
        <w:rFonts w:ascii="Wingdings" w:hAnsi="Wingdings" w:hint="default"/>
      </w:rPr>
    </w:lvl>
  </w:abstractNum>
  <w:abstractNum w:abstractNumId="49">
    <w:nsid w:val="5FC54420"/>
    <w:multiLevelType w:val="hybridMultilevel"/>
    <w:tmpl w:val="6FE29266"/>
    <w:lvl w:ilvl="0" w:tplc="DE3E939C">
      <w:start w:val="1"/>
      <w:numFmt w:val="bullet"/>
      <w:lvlText w:val="•"/>
      <w:lvlJc w:val="left"/>
      <w:pPr>
        <w:tabs>
          <w:tab w:val="num" w:pos="720"/>
        </w:tabs>
        <w:ind w:left="720" w:hanging="360"/>
      </w:pPr>
      <w:rPr>
        <w:rFonts w:ascii="Arial" w:hAnsi="Arial" w:hint="default"/>
      </w:rPr>
    </w:lvl>
    <w:lvl w:ilvl="1" w:tplc="351A6E7C" w:tentative="1">
      <w:start w:val="1"/>
      <w:numFmt w:val="bullet"/>
      <w:lvlText w:val="•"/>
      <w:lvlJc w:val="left"/>
      <w:pPr>
        <w:tabs>
          <w:tab w:val="num" w:pos="1440"/>
        </w:tabs>
        <w:ind w:left="1440" w:hanging="360"/>
      </w:pPr>
      <w:rPr>
        <w:rFonts w:ascii="Arial" w:hAnsi="Arial" w:hint="default"/>
      </w:rPr>
    </w:lvl>
    <w:lvl w:ilvl="2" w:tplc="F7A627D4" w:tentative="1">
      <w:start w:val="1"/>
      <w:numFmt w:val="bullet"/>
      <w:lvlText w:val="•"/>
      <w:lvlJc w:val="left"/>
      <w:pPr>
        <w:tabs>
          <w:tab w:val="num" w:pos="2160"/>
        </w:tabs>
        <w:ind w:left="2160" w:hanging="360"/>
      </w:pPr>
      <w:rPr>
        <w:rFonts w:ascii="Arial" w:hAnsi="Arial" w:hint="default"/>
      </w:rPr>
    </w:lvl>
    <w:lvl w:ilvl="3" w:tplc="69460030" w:tentative="1">
      <w:start w:val="1"/>
      <w:numFmt w:val="bullet"/>
      <w:lvlText w:val="•"/>
      <w:lvlJc w:val="left"/>
      <w:pPr>
        <w:tabs>
          <w:tab w:val="num" w:pos="2880"/>
        </w:tabs>
        <w:ind w:left="2880" w:hanging="360"/>
      </w:pPr>
      <w:rPr>
        <w:rFonts w:ascii="Arial" w:hAnsi="Arial" w:hint="default"/>
      </w:rPr>
    </w:lvl>
    <w:lvl w:ilvl="4" w:tplc="92E24D0A" w:tentative="1">
      <w:start w:val="1"/>
      <w:numFmt w:val="bullet"/>
      <w:lvlText w:val="•"/>
      <w:lvlJc w:val="left"/>
      <w:pPr>
        <w:tabs>
          <w:tab w:val="num" w:pos="3600"/>
        </w:tabs>
        <w:ind w:left="3600" w:hanging="360"/>
      </w:pPr>
      <w:rPr>
        <w:rFonts w:ascii="Arial" w:hAnsi="Arial" w:hint="default"/>
      </w:rPr>
    </w:lvl>
    <w:lvl w:ilvl="5" w:tplc="FA7629B6" w:tentative="1">
      <w:start w:val="1"/>
      <w:numFmt w:val="bullet"/>
      <w:lvlText w:val="•"/>
      <w:lvlJc w:val="left"/>
      <w:pPr>
        <w:tabs>
          <w:tab w:val="num" w:pos="4320"/>
        </w:tabs>
        <w:ind w:left="4320" w:hanging="360"/>
      </w:pPr>
      <w:rPr>
        <w:rFonts w:ascii="Arial" w:hAnsi="Arial" w:hint="default"/>
      </w:rPr>
    </w:lvl>
    <w:lvl w:ilvl="6" w:tplc="7140485C" w:tentative="1">
      <w:start w:val="1"/>
      <w:numFmt w:val="bullet"/>
      <w:lvlText w:val="•"/>
      <w:lvlJc w:val="left"/>
      <w:pPr>
        <w:tabs>
          <w:tab w:val="num" w:pos="5040"/>
        </w:tabs>
        <w:ind w:left="5040" w:hanging="360"/>
      </w:pPr>
      <w:rPr>
        <w:rFonts w:ascii="Arial" w:hAnsi="Arial" w:hint="default"/>
      </w:rPr>
    </w:lvl>
    <w:lvl w:ilvl="7" w:tplc="45E263B6" w:tentative="1">
      <w:start w:val="1"/>
      <w:numFmt w:val="bullet"/>
      <w:lvlText w:val="•"/>
      <w:lvlJc w:val="left"/>
      <w:pPr>
        <w:tabs>
          <w:tab w:val="num" w:pos="5760"/>
        </w:tabs>
        <w:ind w:left="5760" w:hanging="360"/>
      </w:pPr>
      <w:rPr>
        <w:rFonts w:ascii="Arial" w:hAnsi="Arial" w:hint="default"/>
      </w:rPr>
    </w:lvl>
    <w:lvl w:ilvl="8" w:tplc="ABE61B3C" w:tentative="1">
      <w:start w:val="1"/>
      <w:numFmt w:val="bullet"/>
      <w:lvlText w:val="•"/>
      <w:lvlJc w:val="left"/>
      <w:pPr>
        <w:tabs>
          <w:tab w:val="num" w:pos="6480"/>
        </w:tabs>
        <w:ind w:left="6480" w:hanging="360"/>
      </w:pPr>
      <w:rPr>
        <w:rFonts w:ascii="Arial" w:hAnsi="Arial" w:hint="default"/>
      </w:rPr>
    </w:lvl>
  </w:abstractNum>
  <w:abstractNum w:abstractNumId="50">
    <w:nsid w:val="611A7FF7"/>
    <w:multiLevelType w:val="hybridMultilevel"/>
    <w:tmpl w:val="FCE45446"/>
    <w:lvl w:ilvl="0" w:tplc="941224BA">
      <w:start w:val="1"/>
      <w:numFmt w:val="bullet"/>
      <w:lvlText w:val=""/>
      <w:lvlJc w:val="left"/>
      <w:pPr>
        <w:tabs>
          <w:tab w:val="num" w:pos="720"/>
        </w:tabs>
        <w:ind w:left="720" w:hanging="360"/>
      </w:pPr>
      <w:rPr>
        <w:rFonts w:ascii="Wingdings" w:hAnsi="Wingdings" w:hint="default"/>
      </w:rPr>
    </w:lvl>
    <w:lvl w:ilvl="1" w:tplc="4FCA835A">
      <w:start w:val="1"/>
      <w:numFmt w:val="bullet"/>
      <w:lvlText w:val=""/>
      <w:lvlJc w:val="left"/>
      <w:pPr>
        <w:tabs>
          <w:tab w:val="num" w:pos="1440"/>
        </w:tabs>
        <w:ind w:left="1440" w:hanging="360"/>
      </w:pPr>
      <w:rPr>
        <w:rFonts w:ascii="Wingdings" w:hAnsi="Wingdings" w:hint="default"/>
      </w:rPr>
    </w:lvl>
    <w:lvl w:ilvl="2" w:tplc="AF40BDD2" w:tentative="1">
      <w:start w:val="1"/>
      <w:numFmt w:val="bullet"/>
      <w:lvlText w:val=""/>
      <w:lvlJc w:val="left"/>
      <w:pPr>
        <w:tabs>
          <w:tab w:val="num" w:pos="2160"/>
        </w:tabs>
        <w:ind w:left="2160" w:hanging="360"/>
      </w:pPr>
      <w:rPr>
        <w:rFonts w:ascii="Wingdings" w:hAnsi="Wingdings" w:hint="default"/>
      </w:rPr>
    </w:lvl>
    <w:lvl w:ilvl="3" w:tplc="B622A9B6" w:tentative="1">
      <w:start w:val="1"/>
      <w:numFmt w:val="bullet"/>
      <w:lvlText w:val=""/>
      <w:lvlJc w:val="left"/>
      <w:pPr>
        <w:tabs>
          <w:tab w:val="num" w:pos="2880"/>
        </w:tabs>
        <w:ind w:left="2880" w:hanging="360"/>
      </w:pPr>
      <w:rPr>
        <w:rFonts w:ascii="Wingdings" w:hAnsi="Wingdings" w:hint="default"/>
      </w:rPr>
    </w:lvl>
    <w:lvl w:ilvl="4" w:tplc="47FCF642" w:tentative="1">
      <w:start w:val="1"/>
      <w:numFmt w:val="bullet"/>
      <w:lvlText w:val=""/>
      <w:lvlJc w:val="left"/>
      <w:pPr>
        <w:tabs>
          <w:tab w:val="num" w:pos="3600"/>
        </w:tabs>
        <w:ind w:left="3600" w:hanging="360"/>
      </w:pPr>
      <w:rPr>
        <w:rFonts w:ascii="Wingdings" w:hAnsi="Wingdings" w:hint="default"/>
      </w:rPr>
    </w:lvl>
    <w:lvl w:ilvl="5" w:tplc="FEAA4D50" w:tentative="1">
      <w:start w:val="1"/>
      <w:numFmt w:val="bullet"/>
      <w:lvlText w:val=""/>
      <w:lvlJc w:val="left"/>
      <w:pPr>
        <w:tabs>
          <w:tab w:val="num" w:pos="4320"/>
        </w:tabs>
        <w:ind w:left="4320" w:hanging="360"/>
      </w:pPr>
      <w:rPr>
        <w:rFonts w:ascii="Wingdings" w:hAnsi="Wingdings" w:hint="default"/>
      </w:rPr>
    </w:lvl>
    <w:lvl w:ilvl="6" w:tplc="5FE8C300" w:tentative="1">
      <w:start w:val="1"/>
      <w:numFmt w:val="bullet"/>
      <w:lvlText w:val=""/>
      <w:lvlJc w:val="left"/>
      <w:pPr>
        <w:tabs>
          <w:tab w:val="num" w:pos="5040"/>
        </w:tabs>
        <w:ind w:left="5040" w:hanging="360"/>
      </w:pPr>
      <w:rPr>
        <w:rFonts w:ascii="Wingdings" w:hAnsi="Wingdings" w:hint="default"/>
      </w:rPr>
    </w:lvl>
    <w:lvl w:ilvl="7" w:tplc="82741F3E" w:tentative="1">
      <w:start w:val="1"/>
      <w:numFmt w:val="bullet"/>
      <w:lvlText w:val=""/>
      <w:lvlJc w:val="left"/>
      <w:pPr>
        <w:tabs>
          <w:tab w:val="num" w:pos="5760"/>
        </w:tabs>
        <w:ind w:left="5760" w:hanging="360"/>
      </w:pPr>
      <w:rPr>
        <w:rFonts w:ascii="Wingdings" w:hAnsi="Wingdings" w:hint="default"/>
      </w:rPr>
    </w:lvl>
    <w:lvl w:ilvl="8" w:tplc="D35AA488" w:tentative="1">
      <w:start w:val="1"/>
      <w:numFmt w:val="bullet"/>
      <w:lvlText w:val=""/>
      <w:lvlJc w:val="left"/>
      <w:pPr>
        <w:tabs>
          <w:tab w:val="num" w:pos="6480"/>
        </w:tabs>
        <w:ind w:left="6480" w:hanging="360"/>
      </w:pPr>
      <w:rPr>
        <w:rFonts w:ascii="Wingdings" w:hAnsi="Wingdings" w:hint="default"/>
      </w:rPr>
    </w:lvl>
  </w:abstractNum>
  <w:abstractNum w:abstractNumId="51">
    <w:nsid w:val="62732C5F"/>
    <w:multiLevelType w:val="hybridMultilevel"/>
    <w:tmpl w:val="F45CF270"/>
    <w:lvl w:ilvl="0" w:tplc="70CCA078">
      <w:start w:val="1"/>
      <w:numFmt w:val="bullet"/>
      <w:lvlText w:val=""/>
      <w:lvlJc w:val="left"/>
      <w:pPr>
        <w:tabs>
          <w:tab w:val="num" w:pos="720"/>
        </w:tabs>
        <w:ind w:left="720" w:hanging="360"/>
      </w:pPr>
      <w:rPr>
        <w:rFonts w:ascii="Wingdings" w:hAnsi="Wingdings" w:hint="default"/>
      </w:rPr>
    </w:lvl>
    <w:lvl w:ilvl="1" w:tplc="CCD21A1C" w:tentative="1">
      <w:start w:val="1"/>
      <w:numFmt w:val="bullet"/>
      <w:lvlText w:val=""/>
      <w:lvlJc w:val="left"/>
      <w:pPr>
        <w:tabs>
          <w:tab w:val="num" w:pos="1440"/>
        </w:tabs>
        <w:ind w:left="1440" w:hanging="360"/>
      </w:pPr>
      <w:rPr>
        <w:rFonts w:ascii="Wingdings" w:hAnsi="Wingdings" w:hint="default"/>
      </w:rPr>
    </w:lvl>
    <w:lvl w:ilvl="2" w:tplc="27A099DE">
      <w:start w:val="1"/>
      <w:numFmt w:val="bullet"/>
      <w:lvlText w:val=""/>
      <w:lvlJc w:val="left"/>
      <w:pPr>
        <w:tabs>
          <w:tab w:val="num" w:pos="2160"/>
        </w:tabs>
        <w:ind w:left="2160" w:hanging="360"/>
      </w:pPr>
      <w:rPr>
        <w:rFonts w:ascii="Wingdings" w:hAnsi="Wingdings" w:hint="default"/>
      </w:rPr>
    </w:lvl>
    <w:lvl w:ilvl="3" w:tplc="4936227C" w:tentative="1">
      <w:start w:val="1"/>
      <w:numFmt w:val="bullet"/>
      <w:lvlText w:val=""/>
      <w:lvlJc w:val="left"/>
      <w:pPr>
        <w:tabs>
          <w:tab w:val="num" w:pos="2880"/>
        </w:tabs>
        <w:ind w:left="2880" w:hanging="360"/>
      </w:pPr>
      <w:rPr>
        <w:rFonts w:ascii="Wingdings" w:hAnsi="Wingdings" w:hint="default"/>
      </w:rPr>
    </w:lvl>
    <w:lvl w:ilvl="4" w:tplc="4B58E59C" w:tentative="1">
      <w:start w:val="1"/>
      <w:numFmt w:val="bullet"/>
      <w:lvlText w:val=""/>
      <w:lvlJc w:val="left"/>
      <w:pPr>
        <w:tabs>
          <w:tab w:val="num" w:pos="3600"/>
        </w:tabs>
        <w:ind w:left="3600" w:hanging="360"/>
      </w:pPr>
      <w:rPr>
        <w:rFonts w:ascii="Wingdings" w:hAnsi="Wingdings" w:hint="default"/>
      </w:rPr>
    </w:lvl>
    <w:lvl w:ilvl="5" w:tplc="5922FB54" w:tentative="1">
      <w:start w:val="1"/>
      <w:numFmt w:val="bullet"/>
      <w:lvlText w:val=""/>
      <w:lvlJc w:val="left"/>
      <w:pPr>
        <w:tabs>
          <w:tab w:val="num" w:pos="4320"/>
        </w:tabs>
        <w:ind w:left="4320" w:hanging="360"/>
      </w:pPr>
      <w:rPr>
        <w:rFonts w:ascii="Wingdings" w:hAnsi="Wingdings" w:hint="default"/>
      </w:rPr>
    </w:lvl>
    <w:lvl w:ilvl="6" w:tplc="79982E70" w:tentative="1">
      <w:start w:val="1"/>
      <w:numFmt w:val="bullet"/>
      <w:lvlText w:val=""/>
      <w:lvlJc w:val="left"/>
      <w:pPr>
        <w:tabs>
          <w:tab w:val="num" w:pos="5040"/>
        </w:tabs>
        <w:ind w:left="5040" w:hanging="360"/>
      </w:pPr>
      <w:rPr>
        <w:rFonts w:ascii="Wingdings" w:hAnsi="Wingdings" w:hint="default"/>
      </w:rPr>
    </w:lvl>
    <w:lvl w:ilvl="7" w:tplc="C504BDAC" w:tentative="1">
      <w:start w:val="1"/>
      <w:numFmt w:val="bullet"/>
      <w:lvlText w:val=""/>
      <w:lvlJc w:val="left"/>
      <w:pPr>
        <w:tabs>
          <w:tab w:val="num" w:pos="5760"/>
        </w:tabs>
        <w:ind w:left="5760" w:hanging="360"/>
      </w:pPr>
      <w:rPr>
        <w:rFonts w:ascii="Wingdings" w:hAnsi="Wingdings" w:hint="default"/>
      </w:rPr>
    </w:lvl>
    <w:lvl w:ilvl="8" w:tplc="DF2E8B70" w:tentative="1">
      <w:start w:val="1"/>
      <w:numFmt w:val="bullet"/>
      <w:lvlText w:val=""/>
      <w:lvlJc w:val="left"/>
      <w:pPr>
        <w:tabs>
          <w:tab w:val="num" w:pos="6480"/>
        </w:tabs>
        <w:ind w:left="6480" w:hanging="360"/>
      </w:pPr>
      <w:rPr>
        <w:rFonts w:ascii="Wingdings" w:hAnsi="Wingdings" w:hint="default"/>
      </w:rPr>
    </w:lvl>
  </w:abstractNum>
  <w:abstractNum w:abstractNumId="52">
    <w:nsid w:val="62DE1A10"/>
    <w:multiLevelType w:val="hybridMultilevel"/>
    <w:tmpl w:val="0F7C8548"/>
    <w:lvl w:ilvl="0" w:tplc="8FFC30E0">
      <w:start w:val="1"/>
      <w:numFmt w:val="bullet"/>
      <w:lvlText w:val="•"/>
      <w:lvlJc w:val="left"/>
      <w:pPr>
        <w:tabs>
          <w:tab w:val="num" w:pos="720"/>
        </w:tabs>
        <w:ind w:left="720" w:hanging="360"/>
      </w:pPr>
      <w:rPr>
        <w:rFonts w:ascii="Arial" w:hAnsi="Arial" w:hint="default"/>
      </w:rPr>
    </w:lvl>
    <w:lvl w:ilvl="1" w:tplc="88EA11FA" w:tentative="1">
      <w:start w:val="1"/>
      <w:numFmt w:val="bullet"/>
      <w:lvlText w:val="•"/>
      <w:lvlJc w:val="left"/>
      <w:pPr>
        <w:tabs>
          <w:tab w:val="num" w:pos="1440"/>
        </w:tabs>
        <w:ind w:left="1440" w:hanging="360"/>
      </w:pPr>
      <w:rPr>
        <w:rFonts w:ascii="Arial" w:hAnsi="Arial" w:hint="default"/>
      </w:rPr>
    </w:lvl>
    <w:lvl w:ilvl="2" w:tplc="F5CEA6EA" w:tentative="1">
      <w:start w:val="1"/>
      <w:numFmt w:val="bullet"/>
      <w:lvlText w:val="•"/>
      <w:lvlJc w:val="left"/>
      <w:pPr>
        <w:tabs>
          <w:tab w:val="num" w:pos="2160"/>
        </w:tabs>
        <w:ind w:left="2160" w:hanging="360"/>
      </w:pPr>
      <w:rPr>
        <w:rFonts w:ascii="Arial" w:hAnsi="Arial" w:hint="default"/>
      </w:rPr>
    </w:lvl>
    <w:lvl w:ilvl="3" w:tplc="D080498C" w:tentative="1">
      <w:start w:val="1"/>
      <w:numFmt w:val="bullet"/>
      <w:lvlText w:val="•"/>
      <w:lvlJc w:val="left"/>
      <w:pPr>
        <w:tabs>
          <w:tab w:val="num" w:pos="2880"/>
        </w:tabs>
        <w:ind w:left="2880" w:hanging="360"/>
      </w:pPr>
      <w:rPr>
        <w:rFonts w:ascii="Arial" w:hAnsi="Arial" w:hint="default"/>
      </w:rPr>
    </w:lvl>
    <w:lvl w:ilvl="4" w:tplc="EA8C9748" w:tentative="1">
      <w:start w:val="1"/>
      <w:numFmt w:val="bullet"/>
      <w:lvlText w:val="•"/>
      <w:lvlJc w:val="left"/>
      <w:pPr>
        <w:tabs>
          <w:tab w:val="num" w:pos="3600"/>
        </w:tabs>
        <w:ind w:left="3600" w:hanging="360"/>
      </w:pPr>
      <w:rPr>
        <w:rFonts w:ascii="Arial" w:hAnsi="Arial" w:hint="default"/>
      </w:rPr>
    </w:lvl>
    <w:lvl w:ilvl="5" w:tplc="491407F8" w:tentative="1">
      <w:start w:val="1"/>
      <w:numFmt w:val="bullet"/>
      <w:lvlText w:val="•"/>
      <w:lvlJc w:val="left"/>
      <w:pPr>
        <w:tabs>
          <w:tab w:val="num" w:pos="4320"/>
        </w:tabs>
        <w:ind w:left="4320" w:hanging="360"/>
      </w:pPr>
      <w:rPr>
        <w:rFonts w:ascii="Arial" w:hAnsi="Arial" w:hint="default"/>
      </w:rPr>
    </w:lvl>
    <w:lvl w:ilvl="6" w:tplc="EF1A553A" w:tentative="1">
      <w:start w:val="1"/>
      <w:numFmt w:val="bullet"/>
      <w:lvlText w:val="•"/>
      <w:lvlJc w:val="left"/>
      <w:pPr>
        <w:tabs>
          <w:tab w:val="num" w:pos="5040"/>
        </w:tabs>
        <w:ind w:left="5040" w:hanging="360"/>
      </w:pPr>
      <w:rPr>
        <w:rFonts w:ascii="Arial" w:hAnsi="Arial" w:hint="default"/>
      </w:rPr>
    </w:lvl>
    <w:lvl w:ilvl="7" w:tplc="F2C40756" w:tentative="1">
      <w:start w:val="1"/>
      <w:numFmt w:val="bullet"/>
      <w:lvlText w:val="•"/>
      <w:lvlJc w:val="left"/>
      <w:pPr>
        <w:tabs>
          <w:tab w:val="num" w:pos="5760"/>
        </w:tabs>
        <w:ind w:left="5760" w:hanging="360"/>
      </w:pPr>
      <w:rPr>
        <w:rFonts w:ascii="Arial" w:hAnsi="Arial" w:hint="default"/>
      </w:rPr>
    </w:lvl>
    <w:lvl w:ilvl="8" w:tplc="C50AB7B0" w:tentative="1">
      <w:start w:val="1"/>
      <w:numFmt w:val="bullet"/>
      <w:lvlText w:val="•"/>
      <w:lvlJc w:val="left"/>
      <w:pPr>
        <w:tabs>
          <w:tab w:val="num" w:pos="6480"/>
        </w:tabs>
        <w:ind w:left="6480" w:hanging="360"/>
      </w:pPr>
      <w:rPr>
        <w:rFonts w:ascii="Arial" w:hAnsi="Arial" w:hint="default"/>
      </w:rPr>
    </w:lvl>
  </w:abstractNum>
  <w:abstractNum w:abstractNumId="53">
    <w:nsid w:val="6A7C59DC"/>
    <w:multiLevelType w:val="hybridMultilevel"/>
    <w:tmpl w:val="39FA8DBE"/>
    <w:lvl w:ilvl="0" w:tplc="4B5CA028">
      <w:start w:val="1"/>
      <w:numFmt w:val="bullet"/>
      <w:lvlText w:val=""/>
      <w:lvlJc w:val="left"/>
      <w:pPr>
        <w:tabs>
          <w:tab w:val="num" w:pos="720"/>
        </w:tabs>
        <w:ind w:left="720" w:hanging="360"/>
      </w:pPr>
      <w:rPr>
        <w:rFonts w:ascii="Wingdings" w:hAnsi="Wingdings" w:hint="default"/>
      </w:rPr>
    </w:lvl>
    <w:lvl w:ilvl="1" w:tplc="C3CAA6C6">
      <w:start w:val="1"/>
      <w:numFmt w:val="bullet"/>
      <w:lvlText w:val=""/>
      <w:lvlJc w:val="left"/>
      <w:pPr>
        <w:tabs>
          <w:tab w:val="num" w:pos="1440"/>
        </w:tabs>
        <w:ind w:left="1440" w:hanging="360"/>
      </w:pPr>
      <w:rPr>
        <w:rFonts w:ascii="Wingdings" w:hAnsi="Wingdings" w:hint="default"/>
      </w:rPr>
    </w:lvl>
    <w:lvl w:ilvl="2" w:tplc="AD181DA8" w:tentative="1">
      <w:start w:val="1"/>
      <w:numFmt w:val="bullet"/>
      <w:lvlText w:val=""/>
      <w:lvlJc w:val="left"/>
      <w:pPr>
        <w:tabs>
          <w:tab w:val="num" w:pos="2160"/>
        </w:tabs>
        <w:ind w:left="2160" w:hanging="360"/>
      </w:pPr>
      <w:rPr>
        <w:rFonts w:ascii="Wingdings" w:hAnsi="Wingdings" w:hint="default"/>
      </w:rPr>
    </w:lvl>
    <w:lvl w:ilvl="3" w:tplc="074C29A6" w:tentative="1">
      <w:start w:val="1"/>
      <w:numFmt w:val="bullet"/>
      <w:lvlText w:val=""/>
      <w:lvlJc w:val="left"/>
      <w:pPr>
        <w:tabs>
          <w:tab w:val="num" w:pos="2880"/>
        </w:tabs>
        <w:ind w:left="2880" w:hanging="360"/>
      </w:pPr>
      <w:rPr>
        <w:rFonts w:ascii="Wingdings" w:hAnsi="Wingdings" w:hint="default"/>
      </w:rPr>
    </w:lvl>
    <w:lvl w:ilvl="4" w:tplc="4F1A13AC" w:tentative="1">
      <w:start w:val="1"/>
      <w:numFmt w:val="bullet"/>
      <w:lvlText w:val=""/>
      <w:lvlJc w:val="left"/>
      <w:pPr>
        <w:tabs>
          <w:tab w:val="num" w:pos="3600"/>
        </w:tabs>
        <w:ind w:left="3600" w:hanging="360"/>
      </w:pPr>
      <w:rPr>
        <w:rFonts w:ascii="Wingdings" w:hAnsi="Wingdings" w:hint="default"/>
      </w:rPr>
    </w:lvl>
    <w:lvl w:ilvl="5" w:tplc="EADEF6E8" w:tentative="1">
      <w:start w:val="1"/>
      <w:numFmt w:val="bullet"/>
      <w:lvlText w:val=""/>
      <w:lvlJc w:val="left"/>
      <w:pPr>
        <w:tabs>
          <w:tab w:val="num" w:pos="4320"/>
        </w:tabs>
        <w:ind w:left="4320" w:hanging="360"/>
      </w:pPr>
      <w:rPr>
        <w:rFonts w:ascii="Wingdings" w:hAnsi="Wingdings" w:hint="default"/>
      </w:rPr>
    </w:lvl>
    <w:lvl w:ilvl="6" w:tplc="D40ED32A" w:tentative="1">
      <w:start w:val="1"/>
      <w:numFmt w:val="bullet"/>
      <w:lvlText w:val=""/>
      <w:lvlJc w:val="left"/>
      <w:pPr>
        <w:tabs>
          <w:tab w:val="num" w:pos="5040"/>
        </w:tabs>
        <w:ind w:left="5040" w:hanging="360"/>
      </w:pPr>
      <w:rPr>
        <w:rFonts w:ascii="Wingdings" w:hAnsi="Wingdings" w:hint="default"/>
      </w:rPr>
    </w:lvl>
    <w:lvl w:ilvl="7" w:tplc="8696CEE4" w:tentative="1">
      <w:start w:val="1"/>
      <w:numFmt w:val="bullet"/>
      <w:lvlText w:val=""/>
      <w:lvlJc w:val="left"/>
      <w:pPr>
        <w:tabs>
          <w:tab w:val="num" w:pos="5760"/>
        </w:tabs>
        <w:ind w:left="5760" w:hanging="360"/>
      </w:pPr>
      <w:rPr>
        <w:rFonts w:ascii="Wingdings" w:hAnsi="Wingdings" w:hint="default"/>
      </w:rPr>
    </w:lvl>
    <w:lvl w:ilvl="8" w:tplc="82462418" w:tentative="1">
      <w:start w:val="1"/>
      <w:numFmt w:val="bullet"/>
      <w:lvlText w:val=""/>
      <w:lvlJc w:val="left"/>
      <w:pPr>
        <w:tabs>
          <w:tab w:val="num" w:pos="6480"/>
        </w:tabs>
        <w:ind w:left="6480" w:hanging="360"/>
      </w:pPr>
      <w:rPr>
        <w:rFonts w:ascii="Wingdings" w:hAnsi="Wingdings" w:hint="default"/>
      </w:rPr>
    </w:lvl>
  </w:abstractNum>
  <w:abstractNum w:abstractNumId="54">
    <w:nsid w:val="6BC6472A"/>
    <w:multiLevelType w:val="hybridMultilevel"/>
    <w:tmpl w:val="D794EA66"/>
    <w:lvl w:ilvl="0" w:tplc="F970CE80">
      <w:start w:val="1"/>
      <w:numFmt w:val="bullet"/>
      <w:lvlText w:val=""/>
      <w:lvlJc w:val="left"/>
      <w:pPr>
        <w:tabs>
          <w:tab w:val="num" w:pos="720"/>
        </w:tabs>
        <w:ind w:left="720" w:hanging="360"/>
      </w:pPr>
      <w:rPr>
        <w:rFonts w:ascii="Wingdings" w:hAnsi="Wingdings" w:hint="default"/>
      </w:rPr>
    </w:lvl>
    <w:lvl w:ilvl="1" w:tplc="92B800EC" w:tentative="1">
      <w:start w:val="1"/>
      <w:numFmt w:val="bullet"/>
      <w:lvlText w:val=""/>
      <w:lvlJc w:val="left"/>
      <w:pPr>
        <w:tabs>
          <w:tab w:val="num" w:pos="1440"/>
        </w:tabs>
        <w:ind w:left="1440" w:hanging="360"/>
      </w:pPr>
      <w:rPr>
        <w:rFonts w:ascii="Wingdings" w:hAnsi="Wingdings" w:hint="default"/>
      </w:rPr>
    </w:lvl>
    <w:lvl w:ilvl="2" w:tplc="99C6A6BA" w:tentative="1">
      <w:start w:val="1"/>
      <w:numFmt w:val="bullet"/>
      <w:lvlText w:val=""/>
      <w:lvlJc w:val="left"/>
      <w:pPr>
        <w:tabs>
          <w:tab w:val="num" w:pos="2160"/>
        </w:tabs>
        <w:ind w:left="2160" w:hanging="360"/>
      </w:pPr>
      <w:rPr>
        <w:rFonts w:ascii="Wingdings" w:hAnsi="Wingdings" w:hint="default"/>
      </w:rPr>
    </w:lvl>
    <w:lvl w:ilvl="3" w:tplc="D94E1658" w:tentative="1">
      <w:start w:val="1"/>
      <w:numFmt w:val="bullet"/>
      <w:lvlText w:val=""/>
      <w:lvlJc w:val="left"/>
      <w:pPr>
        <w:tabs>
          <w:tab w:val="num" w:pos="2880"/>
        </w:tabs>
        <w:ind w:left="2880" w:hanging="360"/>
      </w:pPr>
      <w:rPr>
        <w:rFonts w:ascii="Wingdings" w:hAnsi="Wingdings" w:hint="default"/>
      </w:rPr>
    </w:lvl>
    <w:lvl w:ilvl="4" w:tplc="94808F90" w:tentative="1">
      <w:start w:val="1"/>
      <w:numFmt w:val="bullet"/>
      <w:lvlText w:val=""/>
      <w:lvlJc w:val="left"/>
      <w:pPr>
        <w:tabs>
          <w:tab w:val="num" w:pos="3600"/>
        </w:tabs>
        <w:ind w:left="3600" w:hanging="360"/>
      </w:pPr>
      <w:rPr>
        <w:rFonts w:ascii="Wingdings" w:hAnsi="Wingdings" w:hint="default"/>
      </w:rPr>
    </w:lvl>
    <w:lvl w:ilvl="5" w:tplc="FEBE8508" w:tentative="1">
      <w:start w:val="1"/>
      <w:numFmt w:val="bullet"/>
      <w:lvlText w:val=""/>
      <w:lvlJc w:val="left"/>
      <w:pPr>
        <w:tabs>
          <w:tab w:val="num" w:pos="4320"/>
        </w:tabs>
        <w:ind w:left="4320" w:hanging="360"/>
      </w:pPr>
      <w:rPr>
        <w:rFonts w:ascii="Wingdings" w:hAnsi="Wingdings" w:hint="default"/>
      </w:rPr>
    </w:lvl>
    <w:lvl w:ilvl="6" w:tplc="21C86AA2" w:tentative="1">
      <w:start w:val="1"/>
      <w:numFmt w:val="bullet"/>
      <w:lvlText w:val=""/>
      <w:lvlJc w:val="left"/>
      <w:pPr>
        <w:tabs>
          <w:tab w:val="num" w:pos="5040"/>
        </w:tabs>
        <w:ind w:left="5040" w:hanging="360"/>
      </w:pPr>
      <w:rPr>
        <w:rFonts w:ascii="Wingdings" w:hAnsi="Wingdings" w:hint="default"/>
      </w:rPr>
    </w:lvl>
    <w:lvl w:ilvl="7" w:tplc="62E2E254" w:tentative="1">
      <w:start w:val="1"/>
      <w:numFmt w:val="bullet"/>
      <w:lvlText w:val=""/>
      <w:lvlJc w:val="left"/>
      <w:pPr>
        <w:tabs>
          <w:tab w:val="num" w:pos="5760"/>
        </w:tabs>
        <w:ind w:left="5760" w:hanging="360"/>
      </w:pPr>
      <w:rPr>
        <w:rFonts w:ascii="Wingdings" w:hAnsi="Wingdings" w:hint="default"/>
      </w:rPr>
    </w:lvl>
    <w:lvl w:ilvl="8" w:tplc="58787D00" w:tentative="1">
      <w:start w:val="1"/>
      <w:numFmt w:val="bullet"/>
      <w:lvlText w:val=""/>
      <w:lvlJc w:val="left"/>
      <w:pPr>
        <w:tabs>
          <w:tab w:val="num" w:pos="6480"/>
        </w:tabs>
        <w:ind w:left="6480" w:hanging="360"/>
      </w:pPr>
      <w:rPr>
        <w:rFonts w:ascii="Wingdings" w:hAnsi="Wingdings" w:hint="default"/>
      </w:rPr>
    </w:lvl>
  </w:abstractNum>
  <w:abstractNum w:abstractNumId="55">
    <w:nsid w:val="6E0212CF"/>
    <w:multiLevelType w:val="hybridMultilevel"/>
    <w:tmpl w:val="86F60D7C"/>
    <w:lvl w:ilvl="0" w:tplc="936AEF9A">
      <w:start w:val="1"/>
      <w:numFmt w:val="bullet"/>
      <w:lvlText w:val=""/>
      <w:lvlJc w:val="left"/>
      <w:pPr>
        <w:tabs>
          <w:tab w:val="num" w:pos="720"/>
        </w:tabs>
        <w:ind w:left="720" w:hanging="360"/>
      </w:pPr>
      <w:rPr>
        <w:rFonts w:ascii="Wingdings" w:hAnsi="Wingdings" w:hint="default"/>
      </w:rPr>
    </w:lvl>
    <w:lvl w:ilvl="1" w:tplc="A330045E" w:tentative="1">
      <w:start w:val="1"/>
      <w:numFmt w:val="bullet"/>
      <w:lvlText w:val=""/>
      <w:lvlJc w:val="left"/>
      <w:pPr>
        <w:tabs>
          <w:tab w:val="num" w:pos="1440"/>
        </w:tabs>
        <w:ind w:left="1440" w:hanging="360"/>
      </w:pPr>
      <w:rPr>
        <w:rFonts w:ascii="Wingdings" w:hAnsi="Wingdings" w:hint="default"/>
      </w:rPr>
    </w:lvl>
    <w:lvl w:ilvl="2" w:tplc="0BA6524C" w:tentative="1">
      <w:start w:val="1"/>
      <w:numFmt w:val="bullet"/>
      <w:lvlText w:val=""/>
      <w:lvlJc w:val="left"/>
      <w:pPr>
        <w:tabs>
          <w:tab w:val="num" w:pos="2160"/>
        </w:tabs>
        <w:ind w:left="2160" w:hanging="360"/>
      </w:pPr>
      <w:rPr>
        <w:rFonts w:ascii="Wingdings" w:hAnsi="Wingdings" w:hint="default"/>
      </w:rPr>
    </w:lvl>
    <w:lvl w:ilvl="3" w:tplc="A01A9694" w:tentative="1">
      <w:start w:val="1"/>
      <w:numFmt w:val="bullet"/>
      <w:lvlText w:val=""/>
      <w:lvlJc w:val="left"/>
      <w:pPr>
        <w:tabs>
          <w:tab w:val="num" w:pos="2880"/>
        </w:tabs>
        <w:ind w:left="2880" w:hanging="360"/>
      </w:pPr>
      <w:rPr>
        <w:rFonts w:ascii="Wingdings" w:hAnsi="Wingdings" w:hint="default"/>
      </w:rPr>
    </w:lvl>
    <w:lvl w:ilvl="4" w:tplc="1C50B0BA" w:tentative="1">
      <w:start w:val="1"/>
      <w:numFmt w:val="bullet"/>
      <w:lvlText w:val=""/>
      <w:lvlJc w:val="left"/>
      <w:pPr>
        <w:tabs>
          <w:tab w:val="num" w:pos="3600"/>
        </w:tabs>
        <w:ind w:left="3600" w:hanging="360"/>
      </w:pPr>
      <w:rPr>
        <w:rFonts w:ascii="Wingdings" w:hAnsi="Wingdings" w:hint="default"/>
      </w:rPr>
    </w:lvl>
    <w:lvl w:ilvl="5" w:tplc="775EBA30" w:tentative="1">
      <w:start w:val="1"/>
      <w:numFmt w:val="bullet"/>
      <w:lvlText w:val=""/>
      <w:lvlJc w:val="left"/>
      <w:pPr>
        <w:tabs>
          <w:tab w:val="num" w:pos="4320"/>
        </w:tabs>
        <w:ind w:left="4320" w:hanging="360"/>
      </w:pPr>
      <w:rPr>
        <w:rFonts w:ascii="Wingdings" w:hAnsi="Wingdings" w:hint="default"/>
      </w:rPr>
    </w:lvl>
    <w:lvl w:ilvl="6" w:tplc="7A940054" w:tentative="1">
      <w:start w:val="1"/>
      <w:numFmt w:val="bullet"/>
      <w:lvlText w:val=""/>
      <w:lvlJc w:val="left"/>
      <w:pPr>
        <w:tabs>
          <w:tab w:val="num" w:pos="5040"/>
        </w:tabs>
        <w:ind w:left="5040" w:hanging="360"/>
      </w:pPr>
      <w:rPr>
        <w:rFonts w:ascii="Wingdings" w:hAnsi="Wingdings" w:hint="default"/>
      </w:rPr>
    </w:lvl>
    <w:lvl w:ilvl="7" w:tplc="D04EEEC2" w:tentative="1">
      <w:start w:val="1"/>
      <w:numFmt w:val="bullet"/>
      <w:lvlText w:val=""/>
      <w:lvlJc w:val="left"/>
      <w:pPr>
        <w:tabs>
          <w:tab w:val="num" w:pos="5760"/>
        </w:tabs>
        <w:ind w:left="5760" w:hanging="360"/>
      </w:pPr>
      <w:rPr>
        <w:rFonts w:ascii="Wingdings" w:hAnsi="Wingdings" w:hint="default"/>
      </w:rPr>
    </w:lvl>
    <w:lvl w:ilvl="8" w:tplc="27042220" w:tentative="1">
      <w:start w:val="1"/>
      <w:numFmt w:val="bullet"/>
      <w:lvlText w:val=""/>
      <w:lvlJc w:val="left"/>
      <w:pPr>
        <w:tabs>
          <w:tab w:val="num" w:pos="6480"/>
        </w:tabs>
        <w:ind w:left="6480" w:hanging="360"/>
      </w:pPr>
      <w:rPr>
        <w:rFonts w:ascii="Wingdings" w:hAnsi="Wingdings" w:hint="default"/>
      </w:rPr>
    </w:lvl>
  </w:abstractNum>
  <w:abstractNum w:abstractNumId="56">
    <w:nsid w:val="71675470"/>
    <w:multiLevelType w:val="hybridMultilevel"/>
    <w:tmpl w:val="042A3608"/>
    <w:lvl w:ilvl="0" w:tplc="1DB02D7E">
      <w:start w:val="1"/>
      <w:numFmt w:val="bullet"/>
      <w:lvlText w:val="•"/>
      <w:lvlJc w:val="left"/>
      <w:pPr>
        <w:tabs>
          <w:tab w:val="num" w:pos="720"/>
        </w:tabs>
        <w:ind w:left="720" w:hanging="360"/>
      </w:pPr>
      <w:rPr>
        <w:rFonts w:ascii="Arial" w:hAnsi="Arial" w:hint="default"/>
      </w:rPr>
    </w:lvl>
    <w:lvl w:ilvl="1" w:tplc="AF40C950" w:tentative="1">
      <w:start w:val="1"/>
      <w:numFmt w:val="bullet"/>
      <w:lvlText w:val="•"/>
      <w:lvlJc w:val="left"/>
      <w:pPr>
        <w:tabs>
          <w:tab w:val="num" w:pos="1440"/>
        </w:tabs>
        <w:ind w:left="1440" w:hanging="360"/>
      </w:pPr>
      <w:rPr>
        <w:rFonts w:ascii="Arial" w:hAnsi="Arial" w:hint="default"/>
      </w:rPr>
    </w:lvl>
    <w:lvl w:ilvl="2" w:tplc="C0B8C5D8" w:tentative="1">
      <w:start w:val="1"/>
      <w:numFmt w:val="bullet"/>
      <w:lvlText w:val="•"/>
      <w:lvlJc w:val="left"/>
      <w:pPr>
        <w:tabs>
          <w:tab w:val="num" w:pos="2160"/>
        </w:tabs>
        <w:ind w:left="2160" w:hanging="360"/>
      </w:pPr>
      <w:rPr>
        <w:rFonts w:ascii="Arial" w:hAnsi="Arial" w:hint="default"/>
      </w:rPr>
    </w:lvl>
    <w:lvl w:ilvl="3" w:tplc="814CD026" w:tentative="1">
      <w:start w:val="1"/>
      <w:numFmt w:val="bullet"/>
      <w:lvlText w:val="•"/>
      <w:lvlJc w:val="left"/>
      <w:pPr>
        <w:tabs>
          <w:tab w:val="num" w:pos="2880"/>
        </w:tabs>
        <w:ind w:left="2880" w:hanging="360"/>
      </w:pPr>
      <w:rPr>
        <w:rFonts w:ascii="Arial" w:hAnsi="Arial" w:hint="default"/>
      </w:rPr>
    </w:lvl>
    <w:lvl w:ilvl="4" w:tplc="C998553C" w:tentative="1">
      <w:start w:val="1"/>
      <w:numFmt w:val="bullet"/>
      <w:lvlText w:val="•"/>
      <w:lvlJc w:val="left"/>
      <w:pPr>
        <w:tabs>
          <w:tab w:val="num" w:pos="3600"/>
        </w:tabs>
        <w:ind w:left="3600" w:hanging="360"/>
      </w:pPr>
      <w:rPr>
        <w:rFonts w:ascii="Arial" w:hAnsi="Arial" w:hint="default"/>
      </w:rPr>
    </w:lvl>
    <w:lvl w:ilvl="5" w:tplc="574E9EA4" w:tentative="1">
      <w:start w:val="1"/>
      <w:numFmt w:val="bullet"/>
      <w:lvlText w:val="•"/>
      <w:lvlJc w:val="left"/>
      <w:pPr>
        <w:tabs>
          <w:tab w:val="num" w:pos="4320"/>
        </w:tabs>
        <w:ind w:left="4320" w:hanging="360"/>
      </w:pPr>
      <w:rPr>
        <w:rFonts w:ascii="Arial" w:hAnsi="Arial" w:hint="default"/>
      </w:rPr>
    </w:lvl>
    <w:lvl w:ilvl="6" w:tplc="7278027C" w:tentative="1">
      <w:start w:val="1"/>
      <w:numFmt w:val="bullet"/>
      <w:lvlText w:val="•"/>
      <w:lvlJc w:val="left"/>
      <w:pPr>
        <w:tabs>
          <w:tab w:val="num" w:pos="5040"/>
        </w:tabs>
        <w:ind w:left="5040" w:hanging="360"/>
      </w:pPr>
      <w:rPr>
        <w:rFonts w:ascii="Arial" w:hAnsi="Arial" w:hint="default"/>
      </w:rPr>
    </w:lvl>
    <w:lvl w:ilvl="7" w:tplc="A330D95A" w:tentative="1">
      <w:start w:val="1"/>
      <w:numFmt w:val="bullet"/>
      <w:lvlText w:val="•"/>
      <w:lvlJc w:val="left"/>
      <w:pPr>
        <w:tabs>
          <w:tab w:val="num" w:pos="5760"/>
        </w:tabs>
        <w:ind w:left="5760" w:hanging="360"/>
      </w:pPr>
      <w:rPr>
        <w:rFonts w:ascii="Arial" w:hAnsi="Arial" w:hint="default"/>
      </w:rPr>
    </w:lvl>
    <w:lvl w:ilvl="8" w:tplc="E4D45710" w:tentative="1">
      <w:start w:val="1"/>
      <w:numFmt w:val="bullet"/>
      <w:lvlText w:val="•"/>
      <w:lvlJc w:val="left"/>
      <w:pPr>
        <w:tabs>
          <w:tab w:val="num" w:pos="6480"/>
        </w:tabs>
        <w:ind w:left="6480" w:hanging="360"/>
      </w:pPr>
      <w:rPr>
        <w:rFonts w:ascii="Arial" w:hAnsi="Arial" w:hint="default"/>
      </w:rPr>
    </w:lvl>
  </w:abstractNum>
  <w:abstractNum w:abstractNumId="57">
    <w:nsid w:val="71CA2142"/>
    <w:multiLevelType w:val="hybridMultilevel"/>
    <w:tmpl w:val="2A6AAD14"/>
    <w:lvl w:ilvl="0" w:tplc="80D00C60">
      <w:start w:val="1"/>
      <w:numFmt w:val="bullet"/>
      <w:lvlText w:val="-"/>
      <w:lvlJc w:val="left"/>
      <w:pPr>
        <w:tabs>
          <w:tab w:val="num" w:pos="720"/>
        </w:tabs>
        <w:ind w:left="720" w:hanging="360"/>
      </w:pPr>
      <w:rPr>
        <w:rFonts w:ascii="Times New Roman" w:hAnsi="Times New Roman" w:hint="default"/>
      </w:rPr>
    </w:lvl>
    <w:lvl w:ilvl="1" w:tplc="3216003A" w:tentative="1">
      <w:start w:val="1"/>
      <w:numFmt w:val="bullet"/>
      <w:lvlText w:val="-"/>
      <w:lvlJc w:val="left"/>
      <w:pPr>
        <w:tabs>
          <w:tab w:val="num" w:pos="1440"/>
        </w:tabs>
        <w:ind w:left="1440" w:hanging="360"/>
      </w:pPr>
      <w:rPr>
        <w:rFonts w:ascii="Times New Roman" w:hAnsi="Times New Roman" w:hint="default"/>
      </w:rPr>
    </w:lvl>
    <w:lvl w:ilvl="2" w:tplc="32BA5646" w:tentative="1">
      <w:start w:val="1"/>
      <w:numFmt w:val="bullet"/>
      <w:lvlText w:val="-"/>
      <w:lvlJc w:val="left"/>
      <w:pPr>
        <w:tabs>
          <w:tab w:val="num" w:pos="2160"/>
        </w:tabs>
        <w:ind w:left="2160" w:hanging="360"/>
      </w:pPr>
      <w:rPr>
        <w:rFonts w:ascii="Times New Roman" w:hAnsi="Times New Roman" w:hint="default"/>
      </w:rPr>
    </w:lvl>
    <w:lvl w:ilvl="3" w:tplc="2B5A7376" w:tentative="1">
      <w:start w:val="1"/>
      <w:numFmt w:val="bullet"/>
      <w:lvlText w:val="-"/>
      <w:lvlJc w:val="left"/>
      <w:pPr>
        <w:tabs>
          <w:tab w:val="num" w:pos="2880"/>
        </w:tabs>
        <w:ind w:left="2880" w:hanging="360"/>
      </w:pPr>
      <w:rPr>
        <w:rFonts w:ascii="Times New Roman" w:hAnsi="Times New Roman" w:hint="default"/>
      </w:rPr>
    </w:lvl>
    <w:lvl w:ilvl="4" w:tplc="D5D02AD2" w:tentative="1">
      <w:start w:val="1"/>
      <w:numFmt w:val="bullet"/>
      <w:lvlText w:val="-"/>
      <w:lvlJc w:val="left"/>
      <w:pPr>
        <w:tabs>
          <w:tab w:val="num" w:pos="3600"/>
        </w:tabs>
        <w:ind w:left="3600" w:hanging="360"/>
      </w:pPr>
      <w:rPr>
        <w:rFonts w:ascii="Times New Roman" w:hAnsi="Times New Roman" w:hint="default"/>
      </w:rPr>
    </w:lvl>
    <w:lvl w:ilvl="5" w:tplc="13FAC16A" w:tentative="1">
      <w:start w:val="1"/>
      <w:numFmt w:val="bullet"/>
      <w:lvlText w:val="-"/>
      <w:lvlJc w:val="left"/>
      <w:pPr>
        <w:tabs>
          <w:tab w:val="num" w:pos="4320"/>
        </w:tabs>
        <w:ind w:left="4320" w:hanging="360"/>
      </w:pPr>
      <w:rPr>
        <w:rFonts w:ascii="Times New Roman" w:hAnsi="Times New Roman" w:hint="default"/>
      </w:rPr>
    </w:lvl>
    <w:lvl w:ilvl="6" w:tplc="7D025810" w:tentative="1">
      <w:start w:val="1"/>
      <w:numFmt w:val="bullet"/>
      <w:lvlText w:val="-"/>
      <w:lvlJc w:val="left"/>
      <w:pPr>
        <w:tabs>
          <w:tab w:val="num" w:pos="5040"/>
        </w:tabs>
        <w:ind w:left="5040" w:hanging="360"/>
      </w:pPr>
      <w:rPr>
        <w:rFonts w:ascii="Times New Roman" w:hAnsi="Times New Roman" w:hint="default"/>
      </w:rPr>
    </w:lvl>
    <w:lvl w:ilvl="7" w:tplc="F82AE968" w:tentative="1">
      <w:start w:val="1"/>
      <w:numFmt w:val="bullet"/>
      <w:lvlText w:val="-"/>
      <w:lvlJc w:val="left"/>
      <w:pPr>
        <w:tabs>
          <w:tab w:val="num" w:pos="5760"/>
        </w:tabs>
        <w:ind w:left="5760" w:hanging="360"/>
      </w:pPr>
      <w:rPr>
        <w:rFonts w:ascii="Times New Roman" w:hAnsi="Times New Roman" w:hint="default"/>
      </w:rPr>
    </w:lvl>
    <w:lvl w:ilvl="8" w:tplc="EADEFED4" w:tentative="1">
      <w:start w:val="1"/>
      <w:numFmt w:val="bullet"/>
      <w:lvlText w:val="-"/>
      <w:lvlJc w:val="left"/>
      <w:pPr>
        <w:tabs>
          <w:tab w:val="num" w:pos="6480"/>
        </w:tabs>
        <w:ind w:left="6480" w:hanging="360"/>
      </w:pPr>
      <w:rPr>
        <w:rFonts w:ascii="Times New Roman" w:hAnsi="Times New Roman" w:hint="default"/>
      </w:rPr>
    </w:lvl>
  </w:abstractNum>
  <w:abstractNum w:abstractNumId="58">
    <w:nsid w:val="74901384"/>
    <w:multiLevelType w:val="hybridMultilevel"/>
    <w:tmpl w:val="E9F277EA"/>
    <w:lvl w:ilvl="0" w:tplc="B5168F1C">
      <w:start w:val="1"/>
      <w:numFmt w:val="bullet"/>
      <w:lvlText w:val="•"/>
      <w:lvlJc w:val="left"/>
      <w:pPr>
        <w:tabs>
          <w:tab w:val="num" w:pos="720"/>
        </w:tabs>
        <w:ind w:left="720" w:hanging="360"/>
      </w:pPr>
      <w:rPr>
        <w:rFonts w:ascii="Arial" w:hAnsi="Arial" w:hint="default"/>
      </w:rPr>
    </w:lvl>
    <w:lvl w:ilvl="1" w:tplc="BDB8EBD2" w:tentative="1">
      <w:start w:val="1"/>
      <w:numFmt w:val="bullet"/>
      <w:lvlText w:val="•"/>
      <w:lvlJc w:val="left"/>
      <w:pPr>
        <w:tabs>
          <w:tab w:val="num" w:pos="1440"/>
        </w:tabs>
        <w:ind w:left="1440" w:hanging="360"/>
      </w:pPr>
      <w:rPr>
        <w:rFonts w:ascii="Arial" w:hAnsi="Arial" w:hint="default"/>
      </w:rPr>
    </w:lvl>
    <w:lvl w:ilvl="2" w:tplc="9BA20658" w:tentative="1">
      <w:start w:val="1"/>
      <w:numFmt w:val="bullet"/>
      <w:lvlText w:val="•"/>
      <w:lvlJc w:val="left"/>
      <w:pPr>
        <w:tabs>
          <w:tab w:val="num" w:pos="2160"/>
        </w:tabs>
        <w:ind w:left="2160" w:hanging="360"/>
      </w:pPr>
      <w:rPr>
        <w:rFonts w:ascii="Arial" w:hAnsi="Arial" w:hint="default"/>
      </w:rPr>
    </w:lvl>
    <w:lvl w:ilvl="3" w:tplc="9BF6A364" w:tentative="1">
      <w:start w:val="1"/>
      <w:numFmt w:val="bullet"/>
      <w:lvlText w:val="•"/>
      <w:lvlJc w:val="left"/>
      <w:pPr>
        <w:tabs>
          <w:tab w:val="num" w:pos="2880"/>
        </w:tabs>
        <w:ind w:left="2880" w:hanging="360"/>
      </w:pPr>
      <w:rPr>
        <w:rFonts w:ascii="Arial" w:hAnsi="Arial" w:hint="default"/>
      </w:rPr>
    </w:lvl>
    <w:lvl w:ilvl="4" w:tplc="B7D61C6E" w:tentative="1">
      <w:start w:val="1"/>
      <w:numFmt w:val="bullet"/>
      <w:lvlText w:val="•"/>
      <w:lvlJc w:val="left"/>
      <w:pPr>
        <w:tabs>
          <w:tab w:val="num" w:pos="3600"/>
        </w:tabs>
        <w:ind w:left="3600" w:hanging="360"/>
      </w:pPr>
      <w:rPr>
        <w:rFonts w:ascii="Arial" w:hAnsi="Arial" w:hint="default"/>
      </w:rPr>
    </w:lvl>
    <w:lvl w:ilvl="5" w:tplc="2B6E9E78" w:tentative="1">
      <w:start w:val="1"/>
      <w:numFmt w:val="bullet"/>
      <w:lvlText w:val="•"/>
      <w:lvlJc w:val="left"/>
      <w:pPr>
        <w:tabs>
          <w:tab w:val="num" w:pos="4320"/>
        </w:tabs>
        <w:ind w:left="4320" w:hanging="360"/>
      </w:pPr>
      <w:rPr>
        <w:rFonts w:ascii="Arial" w:hAnsi="Arial" w:hint="default"/>
      </w:rPr>
    </w:lvl>
    <w:lvl w:ilvl="6" w:tplc="11AA098C" w:tentative="1">
      <w:start w:val="1"/>
      <w:numFmt w:val="bullet"/>
      <w:lvlText w:val="•"/>
      <w:lvlJc w:val="left"/>
      <w:pPr>
        <w:tabs>
          <w:tab w:val="num" w:pos="5040"/>
        </w:tabs>
        <w:ind w:left="5040" w:hanging="360"/>
      </w:pPr>
      <w:rPr>
        <w:rFonts w:ascii="Arial" w:hAnsi="Arial" w:hint="default"/>
      </w:rPr>
    </w:lvl>
    <w:lvl w:ilvl="7" w:tplc="923ED04E" w:tentative="1">
      <w:start w:val="1"/>
      <w:numFmt w:val="bullet"/>
      <w:lvlText w:val="•"/>
      <w:lvlJc w:val="left"/>
      <w:pPr>
        <w:tabs>
          <w:tab w:val="num" w:pos="5760"/>
        </w:tabs>
        <w:ind w:left="5760" w:hanging="360"/>
      </w:pPr>
      <w:rPr>
        <w:rFonts w:ascii="Arial" w:hAnsi="Arial" w:hint="default"/>
      </w:rPr>
    </w:lvl>
    <w:lvl w:ilvl="8" w:tplc="F840784A" w:tentative="1">
      <w:start w:val="1"/>
      <w:numFmt w:val="bullet"/>
      <w:lvlText w:val="•"/>
      <w:lvlJc w:val="left"/>
      <w:pPr>
        <w:tabs>
          <w:tab w:val="num" w:pos="6480"/>
        </w:tabs>
        <w:ind w:left="6480" w:hanging="360"/>
      </w:pPr>
      <w:rPr>
        <w:rFonts w:ascii="Arial" w:hAnsi="Arial" w:hint="default"/>
      </w:rPr>
    </w:lvl>
  </w:abstractNum>
  <w:abstractNum w:abstractNumId="59">
    <w:nsid w:val="751D3D95"/>
    <w:multiLevelType w:val="hybridMultilevel"/>
    <w:tmpl w:val="619AC17C"/>
    <w:lvl w:ilvl="0" w:tplc="4FB2B952">
      <w:start w:val="1"/>
      <w:numFmt w:val="bullet"/>
      <w:lvlText w:val=""/>
      <w:lvlJc w:val="left"/>
      <w:pPr>
        <w:tabs>
          <w:tab w:val="num" w:pos="720"/>
        </w:tabs>
        <w:ind w:left="720" w:hanging="360"/>
      </w:pPr>
      <w:rPr>
        <w:rFonts w:ascii="Wingdings" w:hAnsi="Wingdings" w:hint="default"/>
      </w:rPr>
    </w:lvl>
    <w:lvl w:ilvl="1" w:tplc="1290979C" w:tentative="1">
      <w:start w:val="1"/>
      <w:numFmt w:val="bullet"/>
      <w:lvlText w:val=""/>
      <w:lvlJc w:val="left"/>
      <w:pPr>
        <w:tabs>
          <w:tab w:val="num" w:pos="1440"/>
        </w:tabs>
        <w:ind w:left="1440" w:hanging="360"/>
      </w:pPr>
      <w:rPr>
        <w:rFonts w:ascii="Wingdings" w:hAnsi="Wingdings" w:hint="default"/>
      </w:rPr>
    </w:lvl>
    <w:lvl w:ilvl="2" w:tplc="B8260292" w:tentative="1">
      <w:start w:val="1"/>
      <w:numFmt w:val="bullet"/>
      <w:lvlText w:val=""/>
      <w:lvlJc w:val="left"/>
      <w:pPr>
        <w:tabs>
          <w:tab w:val="num" w:pos="2160"/>
        </w:tabs>
        <w:ind w:left="2160" w:hanging="360"/>
      </w:pPr>
      <w:rPr>
        <w:rFonts w:ascii="Wingdings" w:hAnsi="Wingdings" w:hint="default"/>
      </w:rPr>
    </w:lvl>
    <w:lvl w:ilvl="3" w:tplc="FEF6CF88" w:tentative="1">
      <w:start w:val="1"/>
      <w:numFmt w:val="bullet"/>
      <w:lvlText w:val=""/>
      <w:lvlJc w:val="left"/>
      <w:pPr>
        <w:tabs>
          <w:tab w:val="num" w:pos="2880"/>
        </w:tabs>
        <w:ind w:left="2880" w:hanging="360"/>
      </w:pPr>
      <w:rPr>
        <w:rFonts w:ascii="Wingdings" w:hAnsi="Wingdings" w:hint="default"/>
      </w:rPr>
    </w:lvl>
    <w:lvl w:ilvl="4" w:tplc="16CCDF2E" w:tentative="1">
      <w:start w:val="1"/>
      <w:numFmt w:val="bullet"/>
      <w:lvlText w:val=""/>
      <w:lvlJc w:val="left"/>
      <w:pPr>
        <w:tabs>
          <w:tab w:val="num" w:pos="3600"/>
        </w:tabs>
        <w:ind w:left="3600" w:hanging="360"/>
      </w:pPr>
      <w:rPr>
        <w:rFonts w:ascii="Wingdings" w:hAnsi="Wingdings" w:hint="default"/>
      </w:rPr>
    </w:lvl>
    <w:lvl w:ilvl="5" w:tplc="7A64EDD8" w:tentative="1">
      <w:start w:val="1"/>
      <w:numFmt w:val="bullet"/>
      <w:lvlText w:val=""/>
      <w:lvlJc w:val="left"/>
      <w:pPr>
        <w:tabs>
          <w:tab w:val="num" w:pos="4320"/>
        </w:tabs>
        <w:ind w:left="4320" w:hanging="360"/>
      </w:pPr>
      <w:rPr>
        <w:rFonts w:ascii="Wingdings" w:hAnsi="Wingdings" w:hint="default"/>
      </w:rPr>
    </w:lvl>
    <w:lvl w:ilvl="6" w:tplc="1C9876D6" w:tentative="1">
      <w:start w:val="1"/>
      <w:numFmt w:val="bullet"/>
      <w:lvlText w:val=""/>
      <w:lvlJc w:val="left"/>
      <w:pPr>
        <w:tabs>
          <w:tab w:val="num" w:pos="5040"/>
        </w:tabs>
        <w:ind w:left="5040" w:hanging="360"/>
      </w:pPr>
      <w:rPr>
        <w:rFonts w:ascii="Wingdings" w:hAnsi="Wingdings" w:hint="default"/>
      </w:rPr>
    </w:lvl>
    <w:lvl w:ilvl="7" w:tplc="7C1E01F2" w:tentative="1">
      <w:start w:val="1"/>
      <w:numFmt w:val="bullet"/>
      <w:lvlText w:val=""/>
      <w:lvlJc w:val="left"/>
      <w:pPr>
        <w:tabs>
          <w:tab w:val="num" w:pos="5760"/>
        </w:tabs>
        <w:ind w:left="5760" w:hanging="360"/>
      </w:pPr>
      <w:rPr>
        <w:rFonts w:ascii="Wingdings" w:hAnsi="Wingdings" w:hint="default"/>
      </w:rPr>
    </w:lvl>
    <w:lvl w:ilvl="8" w:tplc="DF7E8BE0" w:tentative="1">
      <w:start w:val="1"/>
      <w:numFmt w:val="bullet"/>
      <w:lvlText w:val=""/>
      <w:lvlJc w:val="left"/>
      <w:pPr>
        <w:tabs>
          <w:tab w:val="num" w:pos="6480"/>
        </w:tabs>
        <w:ind w:left="6480" w:hanging="360"/>
      </w:pPr>
      <w:rPr>
        <w:rFonts w:ascii="Wingdings" w:hAnsi="Wingdings" w:hint="default"/>
      </w:rPr>
    </w:lvl>
  </w:abstractNum>
  <w:abstractNum w:abstractNumId="60">
    <w:nsid w:val="7536716D"/>
    <w:multiLevelType w:val="hybridMultilevel"/>
    <w:tmpl w:val="7DEC6B34"/>
    <w:lvl w:ilvl="0" w:tplc="18A86430">
      <w:start w:val="1"/>
      <w:numFmt w:val="bullet"/>
      <w:lvlText w:val="•"/>
      <w:lvlJc w:val="left"/>
      <w:pPr>
        <w:tabs>
          <w:tab w:val="num" w:pos="720"/>
        </w:tabs>
        <w:ind w:left="720" w:hanging="360"/>
      </w:pPr>
      <w:rPr>
        <w:rFonts w:ascii="Arial" w:hAnsi="Arial" w:hint="default"/>
      </w:rPr>
    </w:lvl>
    <w:lvl w:ilvl="1" w:tplc="F14449E0" w:tentative="1">
      <w:start w:val="1"/>
      <w:numFmt w:val="bullet"/>
      <w:lvlText w:val="•"/>
      <w:lvlJc w:val="left"/>
      <w:pPr>
        <w:tabs>
          <w:tab w:val="num" w:pos="1440"/>
        </w:tabs>
        <w:ind w:left="1440" w:hanging="360"/>
      </w:pPr>
      <w:rPr>
        <w:rFonts w:ascii="Arial" w:hAnsi="Arial" w:hint="default"/>
      </w:rPr>
    </w:lvl>
    <w:lvl w:ilvl="2" w:tplc="A34C4CF6" w:tentative="1">
      <w:start w:val="1"/>
      <w:numFmt w:val="bullet"/>
      <w:lvlText w:val="•"/>
      <w:lvlJc w:val="left"/>
      <w:pPr>
        <w:tabs>
          <w:tab w:val="num" w:pos="2160"/>
        </w:tabs>
        <w:ind w:left="2160" w:hanging="360"/>
      </w:pPr>
      <w:rPr>
        <w:rFonts w:ascii="Arial" w:hAnsi="Arial" w:hint="default"/>
      </w:rPr>
    </w:lvl>
    <w:lvl w:ilvl="3" w:tplc="DC184168" w:tentative="1">
      <w:start w:val="1"/>
      <w:numFmt w:val="bullet"/>
      <w:lvlText w:val="•"/>
      <w:lvlJc w:val="left"/>
      <w:pPr>
        <w:tabs>
          <w:tab w:val="num" w:pos="2880"/>
        </w:tabs>
        <w:ind w:left="2880" w:hanging="360"/>
      </w:pPr>
      <w:rPr>
        <w:rFonts w:ascii="Arial" w:hAnsi="Arial" w:hint="default"/>
      </w:rPr>
    </w:lvl>
    <w:lvl w:ilvl="4" w:tplc="C4F0A9E0" w:tentative="1">
      <w:start w:val="1"/>
      <w:numFmt w:val="bullet"/>
      <w:lvlText w:val="•"/>
      <w:lvlJc w:val="left"/>
      <w:pPr>
        <w:tabs>
          <w:tab w:val="num" w:pos="3600"/>
        </w:tabs>
        <w:ind w:left="3600" w:hanging="360"/>
      </w:pPr>
      <w:rPr>
        <w:rFonts w:ascii="Arial" w:hAnsi="Arial" w:hint="default"/>
      </w:rPr>
    </w:lvl>
    <w:lvl w:ilvl="5" w:tplc="A5763938" w:tentative="1">
      <w:start w:val="1"/>
      <w:numFmt w:val="bullet"/>
      <w:lvlText w:val="•"/>
      <w:lvlJc w:val="left"/>
      <w:pPr>
        <w:tabs>
          <w:tab w:val="num" w:pos="4320"/>
        </w:tabs>
        <w:ind w:left="4320" w:hanging="360"/>
      </w:pPr>
      <w:rPr>
        <w:rFonts w:ascii="Arial" w:hAnsi="Arial" w:hint="default"/>
      </w:rPr>
    </w:lvl>
    <w:lvl w:ilvl="6" w:tplc="6B925AAE" w:tentative="1">
      <w:start w:val="1"/>
      <w:numFmt w:val="bullet"/>
      <w:lvlText w:val="•"/>
      <w:lvlJc w:val="left"/>
      <w:pPr>
        <w:tabs>
          <w:tab w:val="num" w:pos="5040"/>
        </w:tabs>
        <w:ind w:left="5040" w:hanging="360"/>
      </w:pPr>
      <w:rPr>
        <w:rFonts w:ascii="Arial" w:hAnsi="Arial" w:hint="default"/>
      </w:rPr>
    </w:lvl>
    <w:lvl w:ilvl="7" w:tplc="5C965382" w:tentative="1">
      <w:start w:val="1"/>
      <w:numFmt w:val="bullet"/>
      <w:lvlText w:val="•"/>
      <w:lvlJc w:val="left"/>
      <w:pPr>
        <w:tabs>
          <w:tab w:val="num" w:pos="5760"/>
        </w:tabs>
        <w:ind w:left="5760" w:hanging="360"/>
      </w:pPr>
      <w:rPr>
        <w:rFonts w:ascii="Arial" w:hAnsi="Arial" w:hint="default"/>
      </w:rPr>
    </w:lvl>
    <w:lvl w:ilvl="8" w:tplc="38FA1B5E" w:tentative="1">
      <w:start w:val="1"/>
      <w:numFmt w:val="bullet"/>
      <w:lvlText w:val="•"/>
      <w:lvlJc w:val="left"/>
      <w:pPr>
        <w:tabs>
          <w:tab w:val="num" w:pos="6480"/>
        </w:tabs>
        <w:ind w:left="6480" w:hanging="360"/>
      </w:pPr>
      <w:rPr>
        <w:rFonts w:ascii="Arial" w:hAnsi="Arial" w:hint="default"/>
      </w:rPr>
    </w:lvl>
  </w:abstractNum>
  <w:abstractNum w:abstractNumId="61">
    <w:nsid w:val="775244C6"/>
    <w:multiLevelType w:val="hybridMultilevel"/>
    <w:tmpl w:val="0CFA4E2C"/>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2">
    <w:nsid w:val="77C211A8"/>
    <w:multiLevelType w:val="hybridMultilevel"/>
    <w:tmpl w:val="F79E15DA"/>
    <w:lvl w:ilvl="0" w:tplc="A9BACCC8">
      <w:start w:val="1"/>
      <w:numFmt w:val="decimal"/>
      <w:lvlText w:val="%1."/>
      <w:lvlJc w:val="left"/>
      <w:pPr>
        <w:tabs>
          <w:tab w:val="num" w:pos="720"/>
        </w:tabs>
        <w:ind w:left="720" w:hanging="360"/>
      </w:pPr>
    </w:lvl>
    <w:lvl w:ilvl="1" w:tplc="A44EEE78">
      <w:start w:val="1"/>
      <w:numFmt w:val="decimal"/>
      <w:lvlText w:val="%2."/>
      <w:lvlJc w:val="left"/>
      <w:pPr>
        <w:tabs>
          <w:tab w:val="num" w:pos="1440"/>
        </w:tabs>
        <w:ind w:left="1440" w:hanging="360"/>
      </w:pPr>
    </w:lvl>
    <w:lvl w:ilvl="2" w:tplc="3904BD0A" w:tentative="1">
      <w:start w:val="1"/>
      <w:numFmt w:val="decimal"/>
      <w:lvlText w:val="%3."/>
      <w:lvlJc w:val="left"/>
      <w:pPr>
        <w:tabs>
          <w:tab w:val="num" w:pos="2160"/>
        </w:tabs>
        <w:ind w:left="2160" w:hanging="360"/>
      </w:pPr>
    </w:lvl>
    <w:lvl w:ilvl="3" w:tplc="B3649A44" w:tentative="1">
      <w:start w:val="1"/>
      <w:numFmt w:val="decimal"/>
      <w:lvlText w:val="%4."/>
      <w:lvlJc w:val="left"/>
      <w:pPr>
        <w:tabs>
          <w:tab w:val="num" w:pos="2880"/>
        </w:tabs>
        <w:ind w:left="2880" w:hanging="360"/>
      </w:pPr>
    </w:lvl>
    <w:lvl w:ilvl="4" w:tplc="8C867288" w:tentative="1">
      <w:start w:val="1"/>
      <w:numFmt w:val="decimal"/>
      <w:lvlText w:val="%5."/>
      <w:lvlJc w:val="left"/>
      <w:pPr>
        <w:tabs>
          <w:tab w:val="num" w:pos="3600"/>
        </w:tabs>
        <w:ind w:left="3600" w:hanging="360"/>
      </w:pPr>
    </w:lvl>
    <w:lvl w:ilvl="5" w:tplc="36CE0C2E" w:tentative="1">
      <w:start w:val="1"/>
      <w:numFmt w:val="decimal"/>
      <w:lvlText w:val="%6."/>
      <w:lvlJc w:val="left"/>
      <w:pPr>
        <w:tabs>
          <w:tab w:val="num" w:pos="4320"/>
        </w:tabs>
        <w:ind w:left="4320" w:hanging="360"/>
      </w:pPr>
    </w:lvl>
    <w:lvl w:ilvl="6" w:tplc="9C6A3592" w:tentative="1">
      <w:start w:val="1"/>
      <w:numFmt w:val="decimal"/>
      <w:lvlText w:val="%7."/>
      <w:lvlJc w:val="left"/>
      <w:pPr>
        <w:tabs>
          <w:tab w:val="num" w:pos="5040"/>
        </w:tabs>
        <w:ind w:left="5040" w:hanging="360"/>
      </w:pPr>
    </w:lvl>
    <w:lvl w:ilvl="7" w:tplc="69E26332" w:tentative="1">
      <w:start w:val="1"/>
      <w:numFmt w:val="decimal"/>
      <w:lvlText w:val="%8."/>
      <w:lvlJc w:val="left"/>
      <w:pPr>
        <w:tabs>
          <w:tab w:val="num" w:pos="5760"/>
        </w:tabs>
        <w:ind w:left="5760" w:hanging="360"/>
      </w:pPr>
    </w:lvl>
    <w:lvl w:ilvl="8" w:tplc="FC68E2F0" w:tentative="1">
      <w:start w:val="1"/>
      <w:numFmt w:val="decimal"/>
      <w:lvlText w:val="%9."/>
      <w:lvlJc w:val="left"/>
      <w:pPr>
        <w:tabs>
          <w:tab w:val="num" w:pos="6480"/>
        </w:tabs>
        <w:ind w:left="6480" w:hanging="360"/>
      </w:pPr>
    </w:lvl>
  </w:abstractNum>
  <w:abstractNum w:abstractNumId="63">
    <w:nsid w:val="7C477724"/>
    <w:multiLevelType w:val="hybridMultilevel"/>
    <w:tmpl w:val="EBB65C68"/>
    <w:lvl w:ilvl="0" w:tplc="8BC2212A">
      <w:start w:val="1"/>
      <w:numFmt w:val="bullet"/>
      <w:lvlText w:val="•"/>
      <w:lvlJc w:val="left"/>
      <w:pPr>
        <w:tabs>
          <w:tab w:val="num" w:pos="720"/>
        </w:tabs>
        <w:ind w:left="720" w:hanging="360"/>
      </w:pPr>
      <w:rPr>
        <w:rFonts w:ascii="Arial" w:hAnsi="Arial" w:hint="default"/>
      </w:rPr>
    </w:lvl>
    <w:lvl w:ilvl="1" w:tplc="9648B4D4" w:tentative="1">
      <w:start w:val="1"/>
      <w:numFmt w:val="bullet"/>
      <w:lvlText w:val="•"/>
      <w:lvlJc w:val="left"/>
      <w:pPr>
        <w:tabs>
          <w:tab w:val="num" w:pos="1440"/>
        </w:tabs>
        <w:ind w:left="1440" w:hanging="360"/>
      </w:pPr>
      <w:rPr>
        <w:rFonts w:ascii="Arial" w:hAnsi="Arial" w:hint="default"/>
      </w:rPr>
    </w:lvl>
    <w:lvl w:ilvl="2" w:tplc="B6624C62" w:tentative="1">
      <w:start w:val="1"/>
      <w:numFmt w:val="bullet"/>
      <w:lvlText w:val="•"/>
      <w:lvlJc w:val="left"/>
      <w:pPr>
        <w:tabs>
          <w:tab w:val="num" w:pos="2160"/>
        </w:tabs>
        <w:ind w:left="2160" w:hanging="360"/>
      </w:pPr>
      <w:rPr>
        <w:rFonts w:ascii="Arial" w:hAnsi="Arial" w:hint="default"/>
      </w:rPr>
    </w:lvl>
    <w:lvl w:ilvl="3" w:tplc="D6DE7CD6" w:tentative="1">
      <w:start w:val="1"/>
      <w:numFmt w:val="bullet"/>
      <w:lvlText w:val="•"/>
      <w:lvlJc w:val="left"/>
      <w:pPr>
        <w:tabs>
          <w:tab w:val="num" w:pos="2880"/>
        </w:tabs>
        <w:ind w:left="2880" w:hanging="360"/>
      </w:pPr>
      <w:rPr>
        <w:rFonts w:ascii="Arial" w:hAnsi="Arial" w:hint="default"/>
      </w:rPr>
    </w:lvl>
    <w:lvl w:ilvl="4" w:tplc="B4361336" w:tentative="1">
      <w:start w:val="1"/>
      <w:numFmt w:val="bullet"/>
      <w:lvlText w:val="•"/>
      <w:lvlJc w:val="left"/>
      <w:pPr>
        <w:tabs>
          <w:tab w:val="num" w:pos="3600"/>
        </w:tabs>
        <w:ind w:left="3600" w:hanging="360"/>
      </w:pPr>
      <w:rPr>
        <w:rFonts w:ascii="Arial" w:hAnsi="Arial" w:hint="default"/>
      </w:rPr>
    </w:lvl>
    <w:lvl w:ilvl="5" w:tplc="493C0BCE" w:tentative="1">
      <w:start w:val="1"/>
      <w:numFmt w:val="bullet"/>
      <w:lvlText w:val="•"/>
      <w:lvlJc w:val="left"/>
      <w:pPr>
        <w:tabs>
          <w:tab w:val="num" w:pos="4320"/>
        </w:tabs>
        <w:ind w:left="4320" w:hanging="360"/>
      </w:pPr>
      <w:rPr>
        <w:rFonts w:ascii="Arial" w:hAnsi="Arial" w:hint="default"/>
      </w:rPr>
    </w:lvl>
    <w:lvl w:ilvl="6" w:tplc="6344A5FE" w:tentative="1">
      <w:start w:val="1"/>
      <w:numFmt w:val="bullet"/>
      <w:lvlText w:val="•"/>
      <w:lvlJc w:val="left"/>
      <w:pPr>
        <w:tabs>
          <w:tab w:val="num" w:pos="5040"/>
        </w:tabs>
        <w:ind w:left="5040" w:hanging="360"/>
      </w:pPr>
      <w:rPr>
        <w:rFonts w:ascii="Arial" w:hAnsi="Arial" w:hint="default"/>
      </w:rPr>
    </w:lvl>
    <w:lvl w:ilvl="7" w:tplc="6F907F62" w:tentative="1">
      <w:start w:val="1"/>
      <w:numFmt w:val="bullet"/>
      <w:lvlText w:val="•"/>
      <w:lvlJc w:val="left"/>
      <w:pPr>
        <w:tabs>
          <w:tab w:val="num" w:pos="5760"/>
        </w:tabs>
        <w:ind w:left="5760" w:hanging="360"/>
      </w:pPr>
      <w:rPr>
        <w:rFonts w:ascii="Arial" w:hAnsi="Arial" w:hint="default"/>
      </w:rPr>
    </w:lvl>
    <w:lvl w:ilvl="8" w:tplc="6C7A1B3E" w:tentative="1">
      <w:start w:val="1"/>
      <w:numFmt w:val="bullet"/>
      <w:lvlText w:val="•"/>
      <w:lvlJc w:val="left"/>
      <w:pPr>
        <w:tabs>
          <w:tab w:val="num" w:pos="6480"/>
        </w:tabs>
        <w:ind w:left="6480" w:hanging="360"/>
      </w:pPr>
      <w:rPr>
        <w:rFonts w:ascii="Arial" w:hAnsi="Arial" w:hint="default"/>
      </w:rPr>
    </w:lvl>
  </w:abstractNum>
  <w:abstractNum w:abstractNumId="64">
    <w:nsid w:val="7F35672A"/>
    <w:multiLevelType w:val="hybridMultilevel"/>
    <w:tmpl w:val="E7E62466"/>
    <w:lvl w:ilvl="0" w:tplc="AD74AC34">
      <w:start w:val="1"/>
      <w:numFmt w:val="bullet"/>
      <w:lvlText w:val="•"/>
      <w:lvlJc w:val="left"/>
      <w:pPr>
        <w:tabs>
          <w:tab w:val="num" w:pos="720"/>
        </w:tabs>
        <w:ind w:left="720" w:hanging="360"/>
      </w:pPr>
      <w:rPr>
        <w:rFonts w:ascii="Arial" w:hAnsi="Arial" w:hint="default"/>
      </w:rPr>
    </w:lvl>
    <w:lvl w:ilvl="1" w:tplc="D0504B78" w:tentative="1">
      <w:start w:val="1"/>
      <w:numFmt w:val="bullet"/>
      <w:lvlText w:val="•"/>
      <w:lvlJc w:val="left"/>
      <w:pPr>
        <w:tabs>
          <w:tab w:val="num" w:pos="1440"/>
        </w:tabs>
        <w:ind w:left="1440" w:hanging="360"/>
      </w:pPr>
      <w:rPr>
        <w:rFonts w:ascii="Arial" w:hAnsi="Arial" w:hint="default"/>
      </w:rPr>
    </w:lvl>
    <w:lvl w:ilvl="2" w:tplc="C1BE2A0C" w:tentative="1">
      <w:start w:val="1"/>
      <w:numFmt w:val="bullet"/>
      <w:lvlText w:val="•"/>
      <w:lvlJc w:val="left"/>
      <w:pPr>
        <w:tabs>
          <w:tab w:val="num" w:pos="2160"/>
        </w:tabs>
        <w:ind w:left="2160" w:hanging="360"/>
      </w:pPr>
      <w:rPr>
        <w:rFonts w:ascii="Arial" w:hAnsi="Arial" w:hint="default"/>
      </w:rPr>
    </w:lvl>
    <w:lvl w:ilvl="3" w:tplc="930E2D68" w:tentative="1">
      <w:start w:val="1"/>
      <w:numFmt w:val="bullet"/>
      <w:lvlText w:val="•"/>
      <w:lvlJc w:val="left"/>
      <w:pPr>
        <w:tabs>
          <w:tab w:val="num" w:pos="2880"/>
        </w:tabs>
        <w:ind w:left="2880" w:hanging="360"/>
      </w:pPr>
      <w:rPr>
        <w:rFonts w:ascii="Arial" w:hAnsi="Arial" w:hint="default"/>
      </w:rPr>
    </w:lvl>
    <w:lvl w:ilvl="4" w:tplc="7E7CF39E" w:tentative="1">
      <w:start w:val="1"/>
      <w:numFmt w:val="bullet"/>
      <w:lvlText w:val="•"/>
      <w:lvlJc w:val="left"/>
      <w:pPr>
        <w:tabs>
          <w:tab w:val="num" w:pos="3600"/>
        </w:tabs>
        <w:ind w:left="3600" w:hanging="360"/>
      </w:pPr>
      <w:rPr>
        <w:rFonts w:ascii="Arial" w:hAnsi="Arial" w:hint="default"/>
      </w:rPr>
    </w:lvl>
    <w:lvl w:ilvl="5" w:tplc="9A4E141A" w:tentative="1">
      <w:start w:val="1"/>
      <w:numFmt w:val="bullet"/>
      <w:lvlText w:val="•"/>
      <w:lvlJc w:val="left"/>
      <w:pPr>
        <w:tabs>
          <w:tab w:val="num" w:pos="4320"/>
        </w:tabs>
        <w:ind w:left="4320" w:hanging="360"/>
      </w:pPr>
      <w:rPr>
        <w:rFonts w:ascii="Arial" w:hAnsi="Arial" w:hint="default"/>
      </w:rPr>
    </w:lvl>
    <w:lvl w:ilvl="6" w:tplc="9D101C08" w:tentative="1">
      <w:start w:val="1"/>
      <w:numFmt w:val="bullet"/>
      <w:lvlText w:val="•"/>
      <w:lvlJc w:val="left"/>
      <w:pPr>
        <w:tabs>
          <w:tab w:val="num" w:pos="5040"/>
        </w:tabs>
        <w:ind w:left="5040" w:hanging="360"/>
      </w:pPr>
      <w:rPr>
        <w:rFonts w:ascii="Arial" w:hAnsi="Arial" w:hint="default"/>
      </w:rPr>
    </w:lvl>
    <w:lvl w:ilvl="7" w:tplc="D3FE5C40" w:tentative="1">
      <w:start w:val="1"/>
      <w:numFmt w:val="bullet"/>
      <w:lvlText w:val="•"/>
      <w:lvlJc w:val="left"/>
      <w:pPr>
        <w:tabs>
          <w:tab w:val="num" w:pos="5760"/>
        </w:tabs>
        <w:ind w:left="5760" w:hanging="360"/>
      </w:pPr>
      <w:rPr>
        <w:rFonts w:ascii="Arial" w:hAnsi="Arial" w:hint="default"/>
      </w:rPr>
    </w:lvl>
    <w:lvl w:ilvl="8" w:tplc="9ABA6EFC" w:tentative="1">
      <w:start w:val="1"/>
      <w:numFmt w:val="bullet"/>
      <w:lvlText w:val="•"/>
      <w:lvlJc w:val="left"/>
      <w:pPr>
        <w:tabs>
          <w:tab w:val="num" w:pos="6480"/>
        </w:tabs>
        <w:ind w:left="6480" w:hanging="360"/>
      </w:pPr>
      <w:rPr>
        <w:rFonts w:ascii="Arial" w:hAnsi="Arial" w:hint="default"/>
      </w:rPr>
    </w:lvl>
  </w:abstractNum>
  <w:abstractNum w:abstractNumId="65">
    <w:nsid w:val="7F6524AE"/>
    <w:multiLevelType w:val="hybridMultilevel"/>
    <w:tmpl w:val="AD262068"/>
    <w:lvl w:ilvl="0" w:tplc="A866C546">
      <w:start w:val="1"/>
      <w:numFmt w:val="bullet"/>
      <w:lvlText w:val=""/>
      <w:lvlJc w:val="left"/>
      <w:pPr>
        <w:tabs>
          <w:tab w:val="num" w:pos="720"/>
        </w:tabs>
        <w:ind w:left="720" w:hanging="360"/>
      </w:pPr>
      <w:rPr>
        <w:rFonts w:ascii="Wingdings" w:hAnsi="Wingdings" w:hint="default"/>
      </w:rPr>
    </w:lvl>
    <w:lvl w:ilvl="1" w:tplc="8A021AAC" w:tentative="1">
      <w:start w:val="1"/>
      <w:numFmt w:val="bullet"/>
      <w:lvlText w:val=""/>
      <w:lvlJc w:val="left"/>
      <w:pPr>
        <w:tabs>
          <w:tab w:val="num" w:pos="1440"/>
        </w:tabs>
        <w:ind w:left="1440" w:hanging="360"/>
      </w:pPr>
      <w:rPr>
        <w:rFonts w:ascii="Wingdings" w:hAnsi="Wingdings" w:hint="default"/>
      </w:rPr>
    </w:lvl>
    <w:lvl w:ilvl="2" w:tplc="A32C5CA8" w:tentative="1">
      <w:start w:val="1"/>
      <w:numFmt w:val="bullet"/>
      <w:lvlText w:val=""/>
      <w:lvlJc w:val="left"/>
      <w:pPr>
        <w:tabs>
          <w:tab w:val="num" w:pos="2160"/>
        </w:tabs>
        <w:ind w:left="2160" w:hanging="360"/>
      </w:pPr>
      <w:rPr>
        <w:rFonts w:ascii="Wingdings" w:hAnsi="Wingdings" w:hint="default"/>
      </w:rPr>
    </w:lvl>
    <w:lvl w:ilvl="3" w:tplc="06400074" w:tentative="1">
      <w:start w:val="1"/>
      <w:numFmt w:val="bullet"/>
      <w:lvlText w:val=""/>
      <w:lvlJc w:val="left"/>
      <w:pPr>
        <w:tabs>
          <w:tab w:val="num" w:pos="2880"/>
        </w:tabs>
        <w:ind w:left="2880" w:hanging="360"/>
      </w:pPr>
      <w:rPr>
        <w:rFonts w:ascii="Wingdings" w:hAnsi="Wingdings" w:hint="default"/>
      </w:rPr>
    </w:lvl>
    <w:lvl w:ilvl="4" w:tplc="9FFE7B90" w:tentative="1">
      <w:start w:val="1"/>
      <w:numFmt w:val="bullet"/>
      <w:lvlText w:val=""/>
      <w:lvlJc w:val="left"/>
      <w:pPr>
        <w:tabs>
          <w:tab w:val="num" w:pos="3600"/>
        </w:tabs>
        <w:ind w:left="3600" w:hanging="360"/>
      </w:pPr>
      <w:rPr>
        <w:rFonts w:ascii="Wingdings" w:hAnsi="Wingdings" w:hint="default"/>
      </w:rPr>
    </w:lvl>
    <w:lvl w:ilvl="5" w:tplc="D534E368" w:tentative="1">
      <w:start w:val="1"/>
      <w:numFmt w:val="bullet"/>
      <w:lvlText w:val=""/>
      <w:lvlJc w:val="left"/>
      <w:pPr>
        <w:tabs>
          <w:tab w:val="num" w:pos="4320"/>
        </w:tabs>
        <w:ind w:left="4320" w:hanging="360"/>
      </w:pPr>
      <w:rPr>
        <w:rFonts w:ascii="Wingdings" w:hAnsi="Wingdings" w:hint="default"/>
      </w:rPr>
    </w:lvl>
    <w:lvl w:ilvl="6" w:tplc="A170DB8C" w:tentative="1">
      <w:start w:val="1"/>
      <w:numFmt w:val="bullet"/>
      <w:lvlText w:val=""/>
      <w:lvlJc w:val="left"/>
      <w:pPr>
        <w:tabs>
          <w:tab w:val="num" w:pos="5040"/>
        </w:tabs>
        <w:ind w:left="5040" w:hanging="360"/>
      </w:pPr>
      <w:rPr>
        <w:rFonts w:ascii="Wingdings" w:hAnsi="Wingdings" w:hint="default"/>
      </w:rPr>
    </w:lvl>
    <w:lvl w:ilvl="7" w:tplc="4544A506" w:tentative="1">
      <w:start w:val="1"/>
      <w:numFmt w:val="bullet"/>
      <w:lvlText w:val=""/>
      <w:lvlJc w:val="left"/>
      <w:pPr>
        <w:tabs>
          <w:tab w:val="num" w:pos="5760"/>
        </w:tabs>
        <w:ind w:left="5760" w:hanging="360"/>
      </w:pPr>
      <w:rPr>
        <w:rFonts w:ascii="Wingdings" w:hAnsi="Wingdings" w:hint="default"/>
      </w:rPr>
    </w:lvl>
    <w:lvl w:ilvl="8" w:tplc="5ED6A4D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1"/>
  </w:num>
  <w:num w:numId="3">
    <w:abstractNumId w:val="26"/>
  </w:num>
  <w:num w:numId="4">
    <w:abstractNumId w:val="47"/>
  </w:num>
  <w:num w:numId="5">
    <w:abstractNumId w:val="10"/>
  </w:num>
  <w:num w:numId="6">
    <w:abstractNumId w:val="48"/>
  </w:num>
  <w:num w:numId="7">
    <w:abstractNumId w:val="7"/>
  </w:num>
  <w:num w:numId="8">
    <w:abstractNumId w:val="25"/>
  </w:num>
  <w:num w:numId="9">
    <w:abstractNumId w:val="58"/>
  </w:num>
  <w:num w:numId="10">
    <w:abstractNumId w:val="11"/>
  </w:num>
  <w:num w:numId="11">
    <w:abstractNumId w:val="35"/>
  </w:num>
  <w:num w:numId="12">
    <w:abstractNumId w:val="2"/>
  </w:num>
  <w:num w:numId="13">
    <w:abstractNumId w:val="52"/>
  </w:num>
  <w:num w:numId="14">
    <w:abstractNumId w:val="31"/>
  </w:num>
  <w:num w:numId="15">
    <w:abstractNumId w:val="23"/>
  </w:num>
  <w:num w:numId="16">
    <w:abstractNumId w:val="3"/>
  </w:num>
  <w:num w:numId="17">
    <w:abstractNumId w:val="64"/>
  </w:num>
  <w:num w:numId="18">
    <w:abstractNumId w:val="62"/>
  </w:num>
  <w:num w:numId="19">
    <w:abstractNumId w:val="49"/>
  </w:num>
  <w:num w:numId="20">
    <w:abstractNumId w:val="18"/>
  </w:num>
  <w:num w:numId="21">
    <w:abstractNumId w:val="50"/>
  </w:num>
  <w:num w:numId="22">
    <w:abstractNumId w:val="1"/>
  </w:num>
  <w:num w:numId="23">
    <w:abstractNumId w:val="27"/>
  </w:num>
  <w:num w:numId="24">
    <w:abstractNumId w:val="43"/>
  </w:num>
  <w:num w:numId="25">
    <w:abstractNumId w:val="12"/>
  </w:num>
  <w:num w:numId="26">
    <w:abstractNumId w:val="5"/>
  </w:num>
  <w:num w:numId="27">
    <w:abstractNumId w:val="36"/>
  </w:num>
  <w:num w:numId="28">
    <w:abstractNumId w:val="8"/>
  </w:num>
  <w:num w:numId="29">
    <w:abstractNumId w:val="46"/>
  </w:num>
  <w:num w:numId="30">
    <w:abstractNumId w:val="38"/>
  </w:num>
  <w:num w:numId="31">
    <w:abstractNumId w:val="6"/>
  </w:num>
  <w:num w:numId="32">
    <w:abstractNumId w:val="14"/>
  </w:num>
  <w:num w:numId="33">
    <w:abstractNumId w:val="34"/>
  </w:num>
  <w:num w:numId="34">
    <w:abstractNumId w:val="53"/>
  </w:num>
  <w:num w:numId="35">
    <w:abstractNumId w:val="33"/>
  </w:num>
  <w:num w:numId="36">
    <w:abstractNumId w:val="29"/>
  </w:num>
  <w:num w:numId="37">
    <w:abstractNumId w:val="15"/>
  </w:num>
  <w:num w:numId="38">
    <w:abstractNumId w:val="63"/>
  </w:num>
  <w:num w:numId="39">
    <w:abstractNumId w:val="0"/>
  </w:num>
  <w:num w:numId="40">
    <w:abstractNumId w:val="56"/>
  </w:num>
  <w:num w:numId="41">
    <w:abstractNumId w:val="60"/>
  </w:num>
  <w:num w:numId="42">
    <w:abstractNumId w:val="28"/>
  </w:num>
  <w:num w:numId="43">
    <w:abstractNumId w:val="37"/>
  </w:num>
  <w:num w:numId="44">
    <w:abstractNumId w:val="16"/>
  </w:num>
  <w:num w:numId="45">
    <w:abstractNumId w:val="65"/>
  </w:num>
  <w:num w:numId="46">
    <w:abstractNumId w:val="59"/>
  </w:num>
  <w:num w:numId="47">
    <w:abstractNumId w:val="40"/>
  </w:num>
  <w:num w:numId="48">
    <w:abstractNumId w:val="30"/>
  </w:num>
  <w:num w:numId="49">
    <w:abstractNumId w:val="54"/>
  </w:num>
  <w:num w:numId="50">
    <w:abstractNumId w:val="13"/>
  </w:num>
  <w:num w:numId="51">
    <w:abstractNumId w:val="41"/>
  </w:num>
  <w:num w:numId="52">
    <w:abstractNumId w:val="21"/>
  </w:num>
  <w:num w:numId="53">
    <w:abstractNumId w:val="55"/>
  </w:num>
  <w:num w:numId="54">
    <w:abstractNumId w:val="42"/>
  </w:num>
  <w:num w:numId="55">
    <w:abstractNumId w:val="24"/>
  </w:num>
  <w:num w:numId="56">
    <w:abstractNumId w:val="4"/>
  </w:num>
  <w:num w:numId="57">
    <w:abstractNumId w:val="57"/>
  </w:num>
  <w:num w:numId="58">
    <w:abstractNumId w:val="44"/>
  </w:num>
  <w:num w:numId="59">
    <w:abstractNumId w:val="22"/>
  </w:num>
  <w:num w:numId="60">
    <w:abstractNumId w:val="9"/>
  </w:num>
  <w:num w:numId="61">
    <w:abstractNumId w:val="45"/>
  </w:num>
  <w:num w:numId="62">
    <w:abstractNumId w:val="39"/>
  </w:num>
  <w:num w:numId="63">
    <w:abstractNumId w:val="32"/>
  </w:num>
  <w:num w:numId="64">
    <w:abstractNumId w:val="51"/>
  </w:num>
  <w:num w:numId="65">
    <w:abstractNumId w:val="20"/>
  </w:num>
  <w:num w:numId="66">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191"/>
    <w:rsid w:val="00127FAE"/>
    <w:rsid w:val="0017182D"/>
    <w:rsid w:val="002D0E52"/>
    <w:rsid w:val="003001AE"/>
    <w:rsid w:val="003F23A6"/>
    <w:rsid w:val="004977D1"/>
    <w:rsid w:val="004B7400"/>
    <w:rsid w:val="009B19FB"/>
    <w:rsid w:val="009E0BBC"/>
    <w:rsid w:val="00B73622"/>
    <w:rsid w:val="00C22EAE"/>
    <w:rsid w:val="00C56DA6"/>
    <w:rsid w:val="00F944D2"/>
    <w:rsid w:val="00FB019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FB0191"/>
    <w:pPr>
      <w:spacing w:after="0" w:line="240" w:lineRule="auto"/>
    </w:pPr>
  </w:style>
  <w:style w:type="paragraph" w:styleId="PargrafodaLista">
    <w:name w:val="List Paragraph"/>
    <w:basedOn w:val="Normal"/>
    <w:uiPriority w:val="34"/>
    <w:qFormat/>
    <w:rsid w:val="003001AE"/>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semiHidden/>
    <w:unhideWhenUsed/>
    <w:rsid w:val="003001AE"/>
    <w:pPr>
      <w:spacing w:before="100" w:beforeAutospacing="1" w:after="100" w:afterAutospacing="1" w:line="240" w:lineRule="auto"/>
    </w:pPr>
    <w:rPr>
      <w:rFonts w:ascii="Times New Roman" w:eastAsia="Times New Roman" w:hAnsi="Times New Roman" w:cs="Times New Roman"/>
      <w:sz w:val="24"/>
      <w:szCs w:val="24"/>
      <w:lang w:eastAsia="pt-PT"/>
    </w:rPr>
  </w:style>
  <w:style w:type="table" w:styleId="Tabelacomgrelha">
    <w:name w:val="Table Grid"/>
    <w:basedOn w:val="Tabelanormal"/>
    <w:uiPriority w:val="59"/>
    <w:rsid w:val="00127F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FB0191"/>
    <w:pPr>
      <w:spacing w:after="0" w:line="240" w:lineRule="auto"/>
    </w:pPr>
  </w:style>
  <w:style w:type="paragraph" w:styleId="PargrafodaLista">
    <w:name w:val="List Paragraph"/>
    <w:basedOn w:val="Normal"/>
    <w:uiPriority w:val="34"/>
    <w:qFormat/>
    <w:rsid w:val="003001AE"/>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semiHidden/>
    <w:unhideWhenUsed/>
    <w:rsid w:val="003001AE"/>
    <w:pPr>
      <w:spacing w:before="100" w:beforeAutospacing="1" w:after="100" w:afterAutospacing="1" w:line="240" w:lineRule="auto"/>
    </w:pPr>
    <w:rPr>
      <w:rFonts w:ascii="Times New Roman" w:eastAsia="Times New Roman" w:hAnsi="Times New Roman" w:cs="Times New Roman"/>
      <w:sz w:val="24"/>
      <w:szCs w:val="24"/>
      <w:lang w:eastAsia="pt-PT"/>
    </w:rPr>
  </w:style>
  <w:style w:type="table" w:styleId="Tabelacomgrelha">
    <w:name w:val="Table Grid"/>
    <w:basedOn w:val="Tabelanormal"/>
    <w:uiPriority w:val="59"/>
    <w:rsid w:val="00127F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7785">
      <w:bodyDiv w:val="1"/>
      <w:marLeft w:val="0"/>
      <w:marRight w:val="0"/>
      <w:marTop w:val="0"/>
      <w:marBottom w:val="0"/>
      <w:divBdr>
        <w:top w:val="none" w:sz="0" w:space="0" w:color="auto"/>
        <w:left w:val="none" w:sz="0" w:space="0" w:color="auto"/>
        <w:bottom w:val="none" w:sz="0" w:space="0" w:color="auto"/>
        <w:right w:val="none" w:sz="0" w:space="0" w:color="auto"/>
      </w:divBdr>
    </w:div>
    <w:div w:id="40330184">
      <w:bodyDiv w:val="1"/>
      <w:marLeft w:val="0"/>
      <w:marRight w:val="0"/>
      <w:marTop w:val="0"/>
      <w:marBottom w:val="0"/>
      <w:divBdr>
        <w:top w:val="none" w:sz="0" w:space="0" w:color="auto"/>
        <w:left w:val="none" w:sz="0" w:space="0" w:color="auto"/>
        <w:bottom w:val="none" w:sz="0" w:space="0" w:color="auto"/>
        <w:right w:val="none" w:sz="0" w:space="0" w:color="auto"/>
      </w:divBdr>
      <w:divsChild>
        <w:div w:id="964507611">
          <w:marLeft w:val="418"/>
          <w:marRight w:val="0"/>
          <w:marTop w:val="0"/>
          <w:marBottom w:val="0"/>
          <w:divBdr>
            <w:top w:val="none" w:sz="0" w:space="0" w:color="auto"/>
            <w:left w:val="none" w:sz="0" w:space="0" w:color="auto"/>
            <w:bottom w:val="none" w:sz="0" w:space="0" w:color="auto"/>
            <w:right w:val="none" w:sz="0" w:space="0" w:color="auto"/>
          </w:divBdr>
        </w:div>
        <w:div w:id="79260328">
          <w:marLeft w:val="1411"/>
          <w:marRight w:val="0"/>
          <w:marTop w:val="0"/>
          <w:marBottom w:val="0"/>
          <w:divBdr>
            <w:top w:val="none" w:sz="0" w:space="0" w:color="auto"/>
            <w:left w:val="none" w:sz="0" w:space="0" w:color="auto"/>
            <w:bottom w:val="none" w:sz="0" w:space="0" w:color="auto"/>
            <w:right w:val="none" w:sz="0" w:space="0" w:color="auto"/>
          </w:divBdr>
        </w:div>
        <w:div w:id="1375498054">
          <w:marLeft w:val="1411"/>
          <w:marRight w:val="0"/>
          <w:marTop w:val="0"/>
          <w:marBottom w:val="0"/>
          <w:divBdr>
            <w:top w:val="none" w:sz="0" w:space="0" w:color="auto"/>
            <w:left w:val="none" w:sz="0" w:space="0" w:color="auto"/>
            <w:bottom w:val="none" w:sz="0" w:space="0" w:color="auto"/>
            <w:right w:val="none" w:sz="0" w:space="0" w:color="auto"/>
          </w:divBdr>
        </w:div>
      </w:divsChild>
    </w:div>
    <w:div w:id="96408151">
      <w:bodyDiv w:val="1"/>
      <w:marLeft w:val="0"/>
      <w:marRight w:val="0"/>
      <w:marTop w:val="0"/>
      <w:marBottom w:val="0"/>
      <w:divBdr>
        <w:top w:val="none" w:sz="0" w:space="0" w:color="auto"/>
        <w:left w:val="none" w:sz="0" w:space="0" w:color="auto"/>
        <w:bottom w:val="none" w:sz="0" w:space="0" w:color="auto"/>
        <w:right w:val="none" w:sz="0" w:space="0" w:color="auto"/>
      </w:divBdr>
    </w:div>
    <w:div w:id="101072331">
      <w:bodyDiv w:val="1"/>
      <w:marLeft w:val="0"/>
      <w:marRight w:val="0"/>
      <w:marTop w:val="0"/>
      <w:marBottom w:val="0"/>
      <w:divBdr>
        <w:top w:val="none" w:sz="0" w:space="0" w:color="auto"/>
        <w:left w:val="none" w:sz="0" w:space="0" w:color="auto"/>
        <w:bottom w:val="none" w:sz="0" w:space="0" w:color="auto"/>
        <w:right w:val="none" w:sz="0" w:space="0" w:color="auto"/>
      </w:divBdr>
    </w:div>
    <w:div w:id="104887290">
      <w:bodyDiv w:val="1"/>
      <w:marLeft w:val="0"/>
      <w:marRight w:val="0"/>
      <w:marTop w:val="0"/>
      <w:marBottom w:val="0"/>
      <w:divBdr>
        <w:top w:val="none" w:sz="0" w:space="0" w:color="auto"/>
        <w:left w:val="none" w:sz="0" w:space="0" w:color="auto"/>
        <w:bottom w:val="none" w:sz="0" w:space="0" w:color="auto"/>
        <w:right w:val="none" w:sz="0" w:space="0" w:color="auto"/>
      </w:divBdr>
    </w:div>
    <w:div w:id="104931601">
      <w:bodyDiv w:val="1"/>
      <w:marLeft w:val="0"/>
      <w:marRight w:val="0"/>
      <w:marTop w:val="0"/>
      <w:marBottom w:val="0"/>
      <w:divBdr>
        <w:top w:val="none" w:sz="0" w:space="0" w:color="auto"/>
        <w:left w:val="none" w:sz="0" w:space="0" w:color="auto"/>
        <w:bottom w:val="none" w:sz="0" w:space="0" w:color="auto"/>
        <w:right w:val="none" w:sz="0" w:space="0" w:color="auto"/>
      </w:divBdr>
      <w:divsChild>
        <w:div w:id="22832329">
          <w:marLeft w:val="418"/>
          <w:marRight w:val="0"/>
          <w:marTop w:val="0"/>
          <w:marBottom w:val="0"/>
          <w:divBdr>
            <w:top w:val="none" w:sz="0" w:space="0" w:color="auto"/>
            <w:left w:val="none" w:sz="0" w:space="0" w:color="auto"/>
            <w:bottom w:val="none" w:sz="0" w:space="0" w:color="auto"/>
            <w:right w:val="none" w:sz="0" w:space="0" w:color="auto"/>
          </w:divBdr>
        </w:div>
        <w:div w:id="184445573">
          <w:marLeft w:val="1411"/>
          <w:marRight w:val="0"/>
          <w:marTop w:val="0"/>
          <w:marBottom w:val="0"/>
          <w:divBdr>
            <w:top w:val="none" w:sz="0" w:space="0" w:color="auto"/>
            <w:left w:val="none" w:sz="0" w:space="0" w:color="auto"/>
            <w:bottom w:val="none" w:sz="0" w:space="0" w:color="auto"/>
            <w:right w:val="none" w:sz="0" w:space="0" w:color="auto"/>
          </w:divBdr>
        </w:div>
        <w:div w:id="493186950">
          <w:marLeft w:val="1411"/>
          <w:marRight w:val="0"/>
          <w:marTop w:val="0"/>
          <w:marBottom w:val="0"/>
          <w:divBdr>
            <w:top w:val="none" w:sz="0" w:space="0" w:color="auto"/>
            <w:left w:val="none" w:sz="0" w:space="0" w:color="auto"/>
            <w:bottom w:val="none" w:sz="0" w:space="0" w:color="auto"/>
            <w:right w:val="none" w:sz="0" w:space="0" w:color="auto"/>
          </w:divBdr>
        </w:div>
      </w:divsChild>
    </w:div>
    <w:div w:id="109713325">
      <w:bodyDiv w:val="1"/>
      <w:marLeft w:val="0"/>
      <w:marRight w:val="0"/>
      <w:marTop w:val="0"/>
      <w:marBottom w:val="0"/>
      <w:divBdr>
        <w:top w:val="none" w:sz="0" w:space="0" w:color="auto"/>
        <w:left w:val="none" w:sz="0" w:space="0" w:color="auto"/>
        <w:bottom w:val="none" w:sz="0" w:space="0" w:color="auto"/>
        <w:right w:val="none" w:sz="0" w:space="0" w:color="auto"/>
      </w:divBdr>
      <w:divsChild>
        <w:div w:id="1828202684">
          <w:marLeft w:val="475"/>
          <w:marRight w:val="0"/>
          <w:marTop w:val="115"/>
          <w:marBottom w:val="0"/>
          <w:divBdr>
            <w:top w:val="none" w:sz="0" w:space="0" w:color="auto"/>
            <w:left w:val="none" w:sz="0" w:space="0" w:color="auto"/>
            <w:bottom w:val="none" w:sz="0" w:space="0" w:color="auto"/>
            <w:right w:val="none" w:sz="0" w:space="0" w:color="auto"/>
          </w:divBdr>
        </w:div>
        <w:div w:id="1537618655">
          <w:marLeft w:val="475"/>
          <w:marRight w:val="0"/>
          <w:marTop w:val="115"/>
          <w:marBottom w:val="0"/>
          <w:divBdr>
            <w:top w:val="none" w:sz="0" w:space="0" w:color="auto"/>
            <w:left w:val="none" w:sz="0" w:space="0" w:color="auto"/>
            <w:bottom w:val="none" w:sz="0" w:space="0" w:color="auto"/>
            <w:right w:val="none" w:sz="0" w:space="0" w:color="auto"/>
          </w:divBdr>
        </w:div>
        <w:div w:id="1578515746">
          <w:marLeft w:val="475"/>
          <w:marRight w:val="0"/>
          <w:marTop w:val="115"/>
          <w:marBottom w:val="0"/>
          <w:divBdr>
            <w:top w:val="none" w:sz="0" w:space="0" w:color="auto"/>
            <w:left w:val="none" w:sz="0" w:space="0" w:color="auto"/>
            <w:bottom w:val="none" w:sz="0" w:space="0" w:color="auto"/>
            <w:right w:val="none" w:sz="0" w:space="0" w:color="auto"/>
          </w:divBdr>
        </w:div>
        <w:div w:id="303315218">
          <w:marLeft w:val="475"/>
          <w:marRight w:val="0"/>
          <w:marTop w:val="115"/>
          <w:marBottom w:val="0"/>
          <w:divBdr>
            <w:top w:val="none" w:sz="0" w:space="0" w:color="auto"/>
            <w:left w:val="none" w:sz="0" w:space="0" w:color="auto"/>
            <w:bottom w:val="none" w:sz="0" w:space="0" w:color="auto"/>
            <w:right w:val="none" w:sz="0" w:space="0" w:color="auto"/>
          </w:divBdr>
        </w:div>
      </w:divsChild>
    </w:div>
    <w:div w:id="113184584">
      <w:bodyDiv w:val="1"/>
      <w:marLeft w:val="0"/>
      <w:marRight w:val="0"/>
      <w:marTop w:val="0"/>
      <w:marBottom w:val="0"/>
      <w:divBdr>
        <w:top w:val="none" w:sz="0" w:space="0" w:color="auto"/>
        <w:left w:val="none" w:sz="0" w:space="0" w:color="auto"/>
        <w:bottom w:val="none" w:sz="0" w:space="0" w:color="auto"/>
        <w:right w:val="none" w:sz="0" w:space="0" w:color="auto"/>
      </w:divBdr>
      <w:divsChild>
        <w:div w:id="1639916566">
          <w:marLeft w:val="475"/>
          <w:marRight w:val="0"/>
          <w:marTop w:val="115"/>
          <w:marBottom w:val="0"/>
          <w:divBdr>
            <w:top w:val="none" w:sz="0" w:space="0" w:color="auto"/>
            <w:left w:val="none" w:sz="0" w:space="0" w:color="auto"/>
            <w:bottom w:val="none" w:sz="0" w:space="0" w:color="auto"/>
            <w:right w:val="none" w:sz="0" w:space="0" w:color="auto"/>
          </w:divBdr>
        </w:div>
        <w:div w:id="1069502068">
          <w:marLeft w:val="475"/>
          <w:marRight w:val="0"/>
          <w:marTop w:val="115"/>
          <w:marBottom w:val="0"/>
          <w:divBdr>
            <w:top w:val="none" w:sz="0" w:space="0" w:color="auto"/>
            <w:left w:val="none" w:sz="0" w:space="0" w:color="auto"/>
            <w:bottom w:val="none" w:sz="0" w:space="0" w:color="auto"/>
            <w:right w:val="none" w:sz="0" w:space="0" w:color="auto"/>
          </w:divBdr>
        </w:div>
        <w:div w:id="104545144">
          <w:marLeft w:val="475"/>
          <w:marRight w:val="0"/>
          <w:marTop w:val="115"/>
          <w:marBottom w:val="0"/>
          <w:divBdr>
            <w:top w:val="none" w:sz="0" w:space="0" w:color="auto"/>
            <w:left w:val="none" w:sz="0" w:space="0" w:color="auto"/>
            <w:bottom w:val="none" w:sz="0" w:space="0" w:color="auto"/>
            <w:right w:val="none" w:sz="0" w:space="0" w:color="auto"/>
          </w:divBdr>
        </w:div>
      </w:divsChild>
    </w:div>
    <w:div w:id="153765910">
      <w:bodyDiv w:val="1"/>
      <w:marLeft w:val="0"/>
      <w:marRight w:val="0"/>
      <w:marTop w:val="0"/>
      <w:marBottom w:val="0"/>
      <w:divBdr>
        <w:top w:val="none" w:sz="0" w:space="0" w:color="auto"/>
        <w:left w:val="none" w:sz="0" w:space="0" w:color="auto"/>
        <w:bottom w:val="none" w:sz="0" w:space="0" w:color="auto"/>
        <w:right w:val="none" w:sz="0" w:space="0" w:color="auto"/>
      </w:divBdr>
    </w:div>
    <w:div w:id="170417577">
      <w:bodyDiv w:val="1"/>
      <w:marLeft w:val="0"/>
      <w:marRight w:val="0"/>
      <w:marTop w:val="0"/>
      <w:marBottom w:val="0"/>
      <w:divBdr>
        <w:top w:val="none" w:sz="0" w:space="0" w:color="auto"/>
        <w:left w:val="none" w:sz="0" w:space="0" w:color="auto"/>
        <w:bottom w:val="none" w:sz="0" w:space="0" w:color="auto"/>
        <w:right w:val="none" w:sz="0" w:space="0" w:color="auto"/>
      </w:divBdr>
      <w:divsChild>
        <w:div w:id="100497470">
          <w:marLeft w:val="1282"/>
          <w:marRight w:val="0"/>
          <w:marTop w:val="0"/>
          <w:marBottom w:val="0"/>
          <w:divBdr>
            <w:top w:val="none" w:sz="0" w:space="0" w:color="auto"/>
            <w:left w:val="none" w:sz="0" w:space="0" w:color="auto"/>
            <w:bottom w:val="none" w:sz="0" w:space="0" w:color="auto"/>
            <w:right w:val="none" w:sz="0" w:space="0" w:color="auto"/>
          </w:divBdr>
        </w:div>
        <w:div w:id="842083817">
          <w:marLeft w:val="3427"/>
          <w:marRight w:val="0"/>
          <w:marTop w:val="0"/>
          <w:marBottom w:val="0"/>
          <w:divBdr>
            <w:top w:val="none" w:sz="0" w:space="0" w:color="auto"/>
            <w:left w:val="none" w:sz="0" w:space="0" w:color="auto"/>
            <w:bottom w:val="none" w:sz="0" w:space="0" w:color="auto"/>
            <w:right w:val="none" w:sz="0" w:space="0" w:color="auto"/>
          </w:divBdr>
        </w:div>
        <w:div w:id="371080649">
          <w:marLeft w:val="3427"/>
          <w:marRight w:val="0"/>
          <w:marTop w:val="0"/>
          <w:marBottom w:val="0"/>
          <w:divBdr>
            <w:top w:val="none" w:sz="0" w:space="0" w:color="auto"/>
            <w:left w:val="none" w:sz="0" w:space="0" w:color="auto"/>
            <w:bottom w:val="none" w:sz="0" w:space="0" w:color="auto"/>
            <w:right w:val="none" w:sz="0" w:space="0" w:color="auto"/>
          </w:divBdr>
        </w:div>
        <w:div w:id="1180582533">
          <w:marLeft w:val="3427"/>
          <w:marRight w:val="0"/>
          <w:marTop w:val="0"/>
          <w:marBottom w:val="0"/>
          <w:divBdr>
            <w:top w:val="none" w:sz="0" w:space="0" w:color="auto"/>
            <w:left w:val="none" w:sz="0" w:space="0" w:color="auto"/>
            <w:bottom w:val="none" w:sz="0" w:space="0" w:color="auto"/>
            <w:right w:val="none" w:sz="0" w:space="0" w:color="auto"/>
          </w:divBdr>
        </w:div>
        <w:div w:id="1233345357">
          <w:marLeft w:val="1282"/>
          <w:marRight w:val="0"/>
          <w:marTop w:val="0"/>
          <w:marBottom w:val="0"/>
          <w:divBdr>
            <w:top w:val="none" w:sz="0" w:space="0" w:color="auto"/>
            <w:left w:val="none" w:sz="0" w:space="0" w:color="auto"/>
            <w:bottom w:val="none" w:sz="0" w:space="0" w:color="auto"/>
            <w:right w:val="none" w:sz="0" w:space="0" w:color="auto"/>
          </w:divBdr>
        </w:div>
        <w:div w:id="1511262983">
          <w:marLeft w:val="1282"/>
          <w:marRight w:val="0"/>
          <w:marTop w:val="0"/>
          <w:marBottom w:val="0"/>
          <w:divBdr>
            <w:top w:val="none" w:sz="0" w:space="0" w:color="auto"/>
            <w:left w:val="none" w:sz="0" w:space="0" w:color="auto"/>
            <w:bottom w:val="none" w:sz="0" w:space="0" w:color="auto"/>
            <w:right w:val="none" w:sz="0" w:space="0" w:color="auto"/>
          </w:divBdr>
        </w:div>
      </w:divsChild>
    </w:div>
    <w:div w:id="173692295">
      <w:bodyDiv w:val="1"/>
      <w:marLeft w:val="0"/>
      <w:marRight w:val="0"/>
      <w:marTop w:val="0"/>
      <w:marBottom w:val="0"/>
      <w:divBdr>
        <w:top w:val="none" w:sz="0" w:space="0" w:color="auto"/>
        <w:left w:val="none" w:sz="0" w:space="0" w:color="auto"/>
        <w:bottom w:val="none" w:sz="0" w:space="0" w:color="auto"/>
        <w:right w:val="none" w:sz="0" w:space="0" w:color="auto"/>
      </w:divBdr>
    </w:div>
    <w:div w:id="216817037">
      <w:bodyDiv w:val="1"/>
      <w:marLeft w:val="0"/>
      <w:marRight w:val="0"/>
      <w:marTop w:val="0"/>
      <w:marBottom w:val="0"/>
      <w:divBdr>
        <w:top w:val="none" w:sz="0" w:space="0" w:color="auto"/>
        <w:left w:val="none" w:sz="0" w:space="0" w:color="auto"/>
        <w:bottom w:val="none" w:sz="0" w:space="0" w:color="auto"/>
        <w:right w:val="none" w:sz="0" w:space="0" w:color="auto"/>
      </w:divBdr>
      <w:divsChild>
        <w:div w:id="1181699520">
          <w:marLeft w:val="547"/>
          <w:marRight w:val="0"/>
          <w:marTop w:val="106"/>
          <w:marBottom w:val="0"/>
          <w:divBdr>
            <w:top w:val="none" w:sz="0" w:space="0" w:color="auto"/>
            <w:left w:val="none" w:sz="0" w:space="0" w:color="auto"/>
            <w:bottom w:val="none" w:sz="0" w:space="0" w:color="auto"/>
            <w:right w:val="none" w:sz="0" w:space="0" w:color="auto"/>
          </w:divBdr>
        </w:div>
        <w:div w:id="246303928">
          <w:marLeft w:val="547"/>
          <w:marRight w:val="0"/>
          <w:marTop w:val="106"/>
          <w:marBottom w:val="0"/>
          <w:divBdr>
            <w:top w:val="none" w:sz="0" w:space="0" w:color="auto"/>
            <w:left w:val="none" w:sz="0" w:space="0" w:color="auto"/>
            <w:bottom w:val="none" w:sz="0" w:space="0" w:color="auto"/>
            <w:right w:val="none" w:sz="0" w:space="0" w:color="auto"/>
          </w:divBdr>
        </w:div>
        <w:div w:id="1223907683">
          <w:marLeft w:val="1166"/>
          <w:marRight w:val="0"/>
          <w:marTop w:val="96"/>
          <w:marBottom w:val="0"/>
          <w:divBdr>
            <w:top w:val="none" w:sz="0" w:space="0" w:color="auto"/>
            <w:left w:val="none" w:sz="0" w:space="0" w:color="auto"/>
            <w:bottom w:val="none" w:sz="0" w:space="0" w:color="auto"/>
            <w:right w:val="none" w:sz="0" w:space="0" w:color="auto"/>
          </w:divBdr>
        </w:div>
        <w:div w:id="1255553902">
          <w:marLeft w:val="1166"/>
          <w:marRight w:val="0"/>
          <w:marTop w:val="96"/>
          <w:marBottom w:val="0"/>
          <w:divBdr>
            <w:top w:val="none" w:sz="0" w:space="0" w:color="auto"/>
            <w:left w:val="none" w:sz="0" w:space="0" w:color="auto"/>
            <w:bottom w:val="none" w:sz="0" w:space="0" w:color="auto"/>
            <w:right w:val="none" w:sz="0" w:space="0" w:color="auto"/>
          </w:divBdr>
        </w:div>
      </w:divsChild>
    </w:div>
    <w:div w:id="234820955">
      <w:bodyDiv w:val="1"/>
      <w:marLeft w:val="0"/>
      <w:marRight w:val="0"/>
      <w:marTop w:val="0"/>
      <w:marBottom w:val="0"/>
      <w:divBdr>
        <w:top w:val="none" w:sz="0" w:space="0" w:color="auto"/>
        <w:left w:val="none" w:sz="0" w:space="0" w:color="auto"/>
        <w:bottom w:val="none" w:sz="0" w:space="0" w:color="auto"/>
        <w:right w:val="none" w:sz="0" w:space="0" w:color="auto"/>
      </w:divBdr>
      <w:divsChild>
        <w:div w:id="834960200">
          <w:marLeft w:val="475"/>
          <w:marRight w:val="0"/>
          <w:marTop w:val="115"/>
          <w:marBottom w:val="0"/>
          <w:divBdr>
            <w:top w:val="none" w:sz="0" w:space="0" w:color="auto"/>
            <w:left w:val="none" w:sz="0" w:space="0" w:color="auto"/>
            <w:bottom w:val="none" w:sz="0" w:space="0" w:color="auto"/>
            <w:right w:val="none" w:sz="0" w:space="0" w:color="auto"/>
          </w:divBdr>
        </w:div>
        <w:div w:id="1713647086">
          <w:marLeft w:val="1973"/>
          <w:marRight w:val="0"/>
          <w:marTop w:val="264"/>
          <w:marBottom w:val="0"/>
          <w:divBdr>
            <w:top w:val="none" w:sz="0" w:space="0" w:color="auto"/>
            <w:left w:val="none" w:sz="0" w:space="0" w:color="auto"/>
            <w:bottom w:val="none" w:sz="0" w:space="0" w:color="auto"/>
            <w:right w:val="none" w:sz="0" w:space="0" w:color="auto"/>
          </w:divBdr>
        </w:div>
      </w:divsChild>
    </w:div>
    <w:div w:id="278998251">
      <w:bodyDiv w:val="1"/>
      <w:marLeft w:val="0"/>
      <w:marRight w:val="0"/>
      <w:marTop w:val="0"/>
      <w:marBottom w:val="0"/>
      <w:divBdr>
        <w:top w:val="none" w:sz="0" w:space="0" w:color="auto"/>
        <w:left w:val="none" w:sz="0" w:space="0" w:color="auto"/>
        <w:bottom w:val="none" w:sz="0" w:space="0" w:color="auto"/>
        <w:right w:val="none" w:sz="0" w:space="0" w:color="auto"/>
      </w:divBdr>
    </w:div>
    <w:div w:id="290668837">
      <w:bodyDiv w:val="1"/>
      <w:marLeft w:val="0"/>
      <w:marRight w:val="0"/>
      <w:marTop w:val="0"/>
      <w:marBottom w:val="0"/>
      <w:divBdr>
        <w:top w:val="none" w:sz="0" w:space="0" w:color="auto"/>
        <w:left w:val="none" w:sz="0" w:space="0" w:color="auto"/>
        <w:bottom w:val="none" w:sz="0" w:space="0" w:color="auto"/>
        <w:right w:val="none" w:sz="0" w:space="0" w:color="auto"/>
      </w:divBdr>
      <w:divsChild>
        <w:div w:id="820271534">
          <w:marLeft w:val="475"/>
          <w:marRight w:val="0"/>
          <w:marTop w:val="96"/>
          <w:marBottom w:val="0"/>
          <w:divBdr>
            <w:top w:val="none" w:sz="0" w:space="0" w:color="auto"/>
            <w:left w:val="none" w:sz="0" w:space="0" w:color="auto"/>
            <w:bottom w:val="none" w:sz="0" w:space="0" w:color="auto"/>
            <w:right w:val="none" w:sz="0" w:space="0" w:color="auto"/>
          </w:divBdr>
        </w:div>
      </w:divsChild>
    </w:div>
    <w:div w:id="290676876">
      <w:bodyDiv w:val="1"/>
      <w:marLeft w:val="0"/>
      <w:marRight w:val="0"/>
      <w:marTop w:val="0"/>
      <w:marBottom w:val="0"/>
      <w:divBdr>
        <w:top w:val="none" w:sz="0" w:space="0" w:color="auto"/>
        <w:left w:val="none" w:sz="0" w:space="0" w:color="auto"/>
        <w:bottom w:val="none" w:sz="0" w:space="0" w:color="auto"/>
        <w:right w:val="none" w:sz="0" w:space="0" w:color="auto"/>
      </w:divBdr>
      <w:divsChild>
        <w:div w:id="724068163">
          <w:marLeft w:val="475"/>
          <w:marRight w:val="0"/>
          <w:marTop w:val="134"/>
          <w:marBottom w:val="0"/>
          <w:divBdr>
            <w:top w:val="none" w:sz="0" w:space="0" w:color="auto"/>
            <w:left w:val="none" w:sz="0" w:space="0" w:color="auto"/>
            <w:bottom w:val="none" w:sz="0" w:space="0" w:color="auto"/>
            <w:right w:val="none" w:sz="0" w:space="0" w:color="auto"/>
          </w:divBdr>
        </w:div>
      </w:divsChild>
    </w:div>
    <w:div w:id="304093470">
      <w:bodyDiv w:val="1"/>
      <w:marLeft w:val="0"/>
      <w:marRight w:val="0"/>
      <w:marTop w:val="0"/>
      <w:marBottom w:val="0"/>
      <w:divBdr>
        <w:top w:val="none" w:sz="0" w:space="0" w:color="auto"/>
        <w:left w:val="none" w:sz="0" w:space="0" w:color="auto"/>
        <w:bottom w:val="none" w:sz="0" w:space="0" w:color="auto"/>
        <w:right w:val="none" w:sz="0" w:space="0" w:color="auto"/>
      </w:divBdr>
      <w:divsChild>
        <w:div w:id="1750078707">
          <w:marLeft w:val="1973"/>
          <w:marRight w:val="0"/>
          <w:marTop w:val="115"/>
          <w:marBottom w:val="0"/>
          <w:divBdr>
            <w:top w:val="none" w:sz="0" w:space="0" w:color="auto"/>
            <w:left w:val="none" w:sz="0" w:space="0" w:color="auto"/>
            <w:bottom w:val="none" w:sz="0" w:space="0" w:color="auto"/>
            <w:right w:val="none" w:sz="0" w:space="0" w:color="auto"/>
          </w:divBdr>
        </w:div>
        <w:div w:id="1530949583">
          <w:marLeft w:val="1973"/>
          <w:marRight w:val="0"/>
          <w:marTop w:val="115"/>
          <w:marBottom w:val="0"/>
          <w:divBdr>
            <w:top w:val="none" w:sz="0" w:space="0" w:color="auto"/>
            <w:left w:val="none" w:sz="0" w:space="0" w:color="auto"/>
            <w:bottom w:val="none" w:sz="0" w:space="0" w:color="auto"/>
            <w:right w:val="none" w:sz="0" w:space="0" w:color="auto"/>
          </w:divBdr>
        </w:div>
        <w:div w:id="1520968494">
          <w:marLeft w:val="1973"/>
          <w:marRight w:val="0"/>
          <w:marTop w:val="115"/>
          <w:marBottom w:val="0"/>
          <w:divBdr>
            <w:top w:val="none" w:sz="0" w:space="0" w:color="auto"/>
            <w:left w:val="none" w:sz="0" w:space="0" w:color="auto"/>
            <w:bottom w:val="none" w:sz="0" w:space="0" w:color="auto"/>
            <w:right w:val="none" w:sz="0" w:space="0" w:color="auto"/>
          </w:divBdr>
        </w:div>
        <w:div w:id="223219431">
          <w:marLeft w:val="1973"/>
          <w:marRight w:val="0"/>
          <w:marTop w:val="115"/>
          <w:marBottom w:val="0"/>
          <w:divBdr>
            <w:top w:val="none" w:sz="0" w:space="0" w:color="auto"/>
            <w:left w:val="none" w:sz="0" w:space="0" w:color="auto"/>
            <w:bottom w:val="none" w:sz="0" w:space="0" w:color="auto"/>
            <w:right w:val="none" w:sz="0" w:space="0" w:color="auto"/>
          </w:divBdr>
        </w:div>
        <w:div w:id="580406193">
          <w:marLeft w:val="1973"/>
          <w:marRight w:val="0"/>
          <w:marTop w:val="115"/>
          <w:marBottom w:val="0"/>
          <w:divBdr>
            <w:top w:val="none" w:sz="0" w:space="0" w:color="auto"/>
            <w:left w:val="none" w:sz="0" w:space="0" w:color="auto"/>
            <w:bottom w:val="none" w:sz="0" w:space="0" w:color="auto"/>
            <w:right w:val="none" w:sz="0" w:space="0" w:color="auto"/>
          </w:divBdr>
        </w:div>
        <w:div w:id="1516773169">
          <w:marLeft w:val="1973"/>
          <w:marRight w:val="0"/>
          <w:marTop w:val="115"/>
          <w:marBottom w:val="0"/>
          <w:divBdr>
            <w:top w:val="none" w:sz="0" w:space="0" w:color="auto"/>
            <w:left w:val="none" w:sz="0" w:space="0" w:color="auto"/>
            <w:bottom w:val="none" w:sz="0" w:space="0" w:color="auto"/>
            <w:right w:val="none" w:sz="0" w:space="0" w:color="auto"/>
          </w:divBdr>
        </w:div>
        <w:div w:id="1277327272">
          <w:marLeft w:val="1973"/>
          <w:marRight w:val="0"/>
          <w:marTop w:val="115"/>
          <w:marBottom w:val="0"/>
          <w:divBdr>
            <w:top w:val="none" w:sz="0" w:space="0" w:color="auto"/>
            <w:left w:val="none" w:sz="0" w:space="0" w:color="auto"/>
            <w:bottom w:val="none" w:sz="0" w:space="0" w:color="auto"/>
            <w:right w:val="none" w:sz="0" w:space="0" w:color="auto"/>
          </w:divBdr>
        </w:div>
      </w:divsChild>
    </w:div>
    <w:div w:id="307783577">
      <w:bodyDiv w:val="1"/>
      <w:marLeft w:val="0"/>
      <w:marRight w:val="0"/>
      <w:marTop w:val="0"/>
      <w:marBottom w:val="0"/>
      <w:divBdr>
        <w:top w:val="none" w:sz="0" w:space="0" w:color="auto"/>
        <w:left w:val="none" w:sz="0" w:space="0" w:color="auto"/>
        <w:bottom w:val="none" w:sz="0" w:space="0" w:color="auto"/>
        <w:right w:val="none" w:sz="0" w:space="0" w:color="auto"/>
      </w:divBdr>
    </w:div>
    <w:div w:id="322860731">
      <w:bodyDiv w:val="1"/>
      <w:marLeft w:val="0"/>
      <w:marRight w:val="0"/>
      <w:marTop w:val="0"/>
      <w:marBottom w:val="0"/>
      <w:divBdr>
        <w:top w:val="none" w:sz="0" w:space="0" w:color="auto"/>
        <w:left w:val="none" w:sz="0" w:space="0" w:color="auto"/>
        <w:bottom w:val="none" w:sz="0" w:space="0" w:color="auto"/>
        <w:right w:val="none" w:sz="0" w:space="0" w:color="auto"/>
      </w:divBdr>
    </w:div>
    <w:div w:id="361517806">
      <w:bodyDiv w:val="1"/>
      <w:marLeft w:val="0"/>
      <w:marRight w:val="0"/>
      <w:marTop w:val="0"/>
      <w:marBottom w:val="0"/>
      <w:divBdr>
        <w:top w:val="none" w:sz="0" w:space="0" w:color="auto"/>
        <w:left w:val="none" w:sz="0" w:space="0" w:color="auto"/>
        <w:bottom w:val="none" w:sz="0" w:space="0" w:color="auto"/>
        <w:right w:val="none" w:sz="0" w:space="0" w:color="auto"/>
      </w:divBdr>
      <w:divsChild>
        <w:div w:id="364722514">
          <w:marLeft w:val="1973"/>
          <w:marRight w:val="0"/>
          <w:marTop w:val="106"/>
          <w:marBottom w:val="0"/>
          <w:divBdr>
            <w:top w:val="none" w:sz="0" w:space="0" w:color="auto"/>
            <w:left w:val="none" w:sz="0" w:space="0" w:color="auto"/>
            <w:bottom w:val="none" w:sz="0" w:space="0" w:color="auto"/>
            <w:right w:val="none" w:sz="0" w:space="0" w:color="auto"/>
          </w:divBdr>
        </w:div>
        <w:div w:id="1532917918">
          <w:marLeft w:val="1973"/>
          <w:marRight w:val="0"/>
          <w:marTop w:val="106"/>
          <w:marBottom w:val="0"/>
          <w:divBdr>
            <w:top w:val="none" w:sz="0" w:space="0" w:color="auto"/>
            <w:left w:val="none" w:sz="0" w:space="0" w:color="auto"/>
            <w:bottom w:val="none" w:sz="0" w:space="0" w:color="auto"/>
            <w:right w:val="none" w:sz="0" w:space="0" w:color="auto"/>
          </w:divBdr>
        </w:div>
        <w:div w:id="136266794">
          <w:marLeft w:val="1973"/>
          <w:marRight w:val="0"/>
          <w:marTop w:val="106"/>
          <w:marBottom w:val="0"/>
          <w:divBdr>
            <w:top w:val="none" w:sz="0" w:space="0" w:color="auto"/>
            <w:left w:val="none" w:sz="0" w:space="0" w:color="auto"/>
            <w:bottom w:val="none" w:sz="0" w:space="0" w:color="auto"/>
            <w:right w:val="none" w:sz="0" w:space="0" w:color="auto"/>
          </w:divBdr>
        </w:div>
      </w:divsChild>
    </w:div>
    <w:div w:id="448428227">
      <w:bodyDiv w:val="1"/>
      <w:marLeft w:val="0"/>
      <w:marRight w:val="0"/>
      <w:marTop w:val="0"/>
      <w:marBottom w:val="0"/>
      <w:divBdr>
        <w:top w:val="none" w:sz="0" w:space="0" w:color="auto"/>
        <w:left w:val="none" w:sz="0" w:space="0" w:color="auto"/>
        <w:bottom w:val="none" w:sz="0" w:space="0" w:color="auto"/>
        <w:right w:val="none" w:sz="0" w:space="0" w:color="auto"/>
      </w:divBdr>
      <w:divsChild>
        <w:div w:id="371464735">
          <w:marLeft w:val="547"/>
          <w:marRight w:val="0"/>
          <w:marTop w:val="115"/>
          <w:marBottom w:val="0"/>
          <w:divBdr>
            <w:top w:val="none" w:sz="0" w:space="0" w:color="auto"/>
            <w:left w:val="none" w:sz="0" w:space="0" w:color="auto"/>
            <w:bottom w:val="none" w:sz="0" w:space="0" w:color="auto"/>
            <w:right w:val="none" w:sz="0" w:space="0" w:color="auto"/>
          </w:divBdr>
        </w:div>
      </w:divsChild>
    </w:div>
    <w:div w:id="470289738">
      <w:bodyDiv w:val="1"/>
      <w:marLeft w:val="0"/>
      <w:marRight w:val="0"/>
      <w:marTop w:val="0"/>
      <w:marBottom w:val="0"/>
      <w:divBdr>
        <w:top w:val="none" w:sz="0" w:space="0" w:color="auto"/>
        <w:left w:val="none" w:sz="0" w:space="0" w:color="auto"/>
        <w:bottom w:val="none" w:sz="0" w:space="0" w:color="auto"/>
        <w:right w:val="none" w:sz="0" w:space="0" w:color="auto"/>
      </w:divBdr>
    </w:div>
    <w:div w:id="484782117">
      <w:bodyDiv w:val="1"/>
      <w:marLeft w:val="0"/>
      <w:marRight w:val="0"/>
      <w:marTop w:val="0"/>
      <w:marBottom w:val="0"/>
      <w:divBdr>
        <w:top w:val="none" w:sz="0" w:space="0" w:color="auto"/>
        <w:left w:val="none" w:sz="0" w:space="0" w:color="auto"/>
        <w:bottom w:val="none" w:sz="0" w:space="0" w:color="auto"/>
        <w:right w:val="none" w:sz="0" w:space="0" w:color="auto"/>
      </w:divBdr>
      <w:divsChild>
        <w:div w:id="1988631780">
          <w:marLeft w:val="475"/>
          <w:marRight w:val="0"/>
          <w:marTop w:val="115"/>
          <w:marBottom w:val="0"/>
          <w:divBdr>
            <w:top w:val="none" w:sz="0" w:space="0" w:color="auto"/>
            <w:left w:val="none" w:sz="0" w:space="0" w:color="auto"/>
            <w:bottom w:val="none" w:sz="0" w:space="0" w:color="auto"/>
            <w:right w:val="none" w:sz="0" w:space="0" w:color="auto"/>
          </w:divBdr>
        </w:div>
        <w:div w:id="1363170329">
          <w:marLeft w:val="475"/>
          <w:marRight w:val="0"/>
          <w:marTop w:val="115"/>
          <w:marBottom w:val="0"/>
          <w:divBdr>
            <w:top w:val="none" w:sz="0" w:space="0" w:color="auto"/>
            <w:left w:val="none" w:sz="0" w:space="0" w:color="auto"/>
            <w:bottom w:val="none" w:sz="0" w:space="0" w:color="auto"/>
            <w:right w:val="none" w:sz="0" w:space="0" w:color="auto"/>
          </w:divBdr>
        </w:div>
        <w:div w:id="453213102">
          <w:marLeft w:val="475"/>
          <w:marRight w:val="0"/>
          <w:marTop w:val="115"/>
          <w:marBottom w:val="0"/>
          <w:divBdr>
            <w:top w:val="none" w:sz="0" w:space="0" w:color="auto"/>
            <w:left w:val="none" w:sz="0" w:space="0" w:color="auto"/>
            <w:bottom w:val="none" w:sz="0" w:space="0" w:color="auto"/>
            <w:right w:val="none" w:sz="0" w:space="0" w:color="auto"/>
          </w:divBdr>
        </w:div>
        <w:div w:id="2080013238">
          <w:marLeft w:val="475"/>
          <w:marRight w:val="0"/>
          <w:marTop w:val="115"/>
          <w:marBottom w:val="0"/>
          <w:divBdr>
            <w:top w:val="none" w:sz="0" w:space="0" w:color="auto"/>
            <w:left w:val="none" w:sz="0" w:space="0" w:color="auto"/>
            <w:bottom w:val="none" w:sz="0" w:space="0" w:color="auto"/>
            <w:right w:val="none" w:sz="0" w:space="0" w:color="auto"/>
          </w:divBdr>
        </w:div>
      </w:divsChild>
    </w:div>
    <w:div w:id="499538847">
      <w:bodyDiv w:val="1"/>
      <w:marLeft w:val="0"/>
      <w:marRight w:val="0"/>
      <w:marTop w:val="0"/>
      <w:marBottom w:val="0"/>
      <w:divBdr>
        <w:top w:val="none" w:sz="0" w:space="0" w:color="auto"/>
        <w:left w:val="none" w:sz="0" w:space="0" w:color="auto"/>
        <w:bottom w:val="none" w:sz="0" w:space="0" w:color="auto"/>
        <w:right w:val="none" w:sz="0" w:space="0" w:color="auto"/>
      </w:divBdr>
    </w:div>
    <w:div w:id="518663169">
      <w:bodyDiv w:val="1"/>
      <w:marLeft w:val="0"/>
      <w:marRight w:val="0"/>
      <w:marTop w:val="0"/>
      <w:marBottom w:val="0"/>
      <w:divBdr>
        <w:top w:val="none" w:sz="0" w:space="0" w:color="auto"/>
        <w:left w:val="none" w:sz="0" w:space="0" w:color="auto"/>
        <w:bottom w:val="none" w:sz="0" w:space="0" w:color="auto"/>
        <w:right w:val="none" w:sz="0" w:space="0" w:color="auto"/>
      </w:divBdr>
      <w:divsChild>
        <w:div w:id="1419671918">
          <w:marLeft w:val="475"/>
          <w:marRight w:val="0"/>
          <w:marTop w:val="115"/>
          <w:marBottom w:val="0"/>
          <w:divBdr>
            <w:top w:val="none" w:sz="0" w:space="0" w:color="auto"/>
            <w:left w:val="none" w:sz="0" w:space="0" w:color="auto"/>
            <w:bottom w:val="none" w:sz="0" w:space="0" w:color="auto"/>
            <w:right w:val="none" w:sz="0" w:space="0" w:color="auto"/>
          </w:divBdr>
        </w:div>
      </w:divsChild>
    </w:div>
    <w:div w:id="558321726">
      <w:bodyDiv w:val="1"/>
      <w:marLeft w:val="0"/>
      <w:marRight w:val="0"/>
      <w:marTop w:val="0"/>
      <w:marBottom w:val="0"/>
      <w:divBdr>
        <w:top w:val="none" w:sz="0" w:space="0" w:color="auto"/>
        <w:left w:val="none" w:sz="0" w:space="0" w:color="auto"/>
        <w:bottom w:val="none" w:sz="0" w:space="0" w:color="auto"/>
        <w:right w:val="none" w:sz="0" w:space="0" w:color="auto"/>
      </w:divBdr>
      <w:divsChild>
        <w:div w:id="99834803">
          <w:marLeft w:val="2405"/>
          <w:marRight w:val="0"/>
          <w:marTop w:val="0"/>
          <w:marBottom w:val="0"/>
          <w:divBdr>
            <w:top w:val="none" w:sz="0" w:space="0" w:color="auto"/>
            <w:left w:val="none" w:sz="0" w:space="0" w:color="auto"/>
            <w:bottom w:val="none" w:sz="0" w:space="0" w:color="auto"/>
            <w:right w:val="none" w:sz="0" w:space="0" w:color="auto"/>
          </w:divBdr>
        </w:div>
        <w:div w:id="1354116894">
          <w:marLeft w:val="2405"/>
          <w:marRight w:val="0"/>
          <w:marTop w:val="0"/>
          <w:marBottom w:val="0"/>
          <w:divBdr>
            <w:top w:val="none" w:sz="0" w:space="0" w:color="auto"/>
            <w:left w:val="none" w:sz="0" w:space="0" w:color="auto"/>
            <w:bottom w:val="none" w:sz="0" w:space="0" w:color="auto"/>
            <w:right w:val="none" w:sz="0" w:space="0" w:color="auto"/>
          </w:divBdr>
        </w:div>
        <w:div w:id="773745852">
          <w:marLeft w:val="2405"/>
          <w:marRight w:val="0"/>
          <w:marTop w:val="0"/>
          <w:marBottom w:val="0"/>
          <w:divBdr>
            <w:top w:val="none" w:sz="0" w:space="0" w:color="auto"/>
            <w:left w:val="none" w:sz="0" w:space="0" w:color="auto"/>
            <w:bottom w:val="none" w:sz="0" w:space="0" w:color="auto"/>
            <w:right w:val="none" w:sz="0" w:space="0" w:color="auto"/>
          </w:divBdr>
        </w:div>
      </w:divsChild>
    </w:div>
    <w:div w:id="560750764">
      <w:bodyDiv w:val="1"/>
      <w:marLeft w:val="0"/>
      <w:marRight w:val="0"/>
      <w:marTop w:val="0"/>
      <w:marBottom w:val="0"/>
      <w:divBdr>
        <w:top w:val="none" w:sz="0" w:space="0" w:color="auto"/>
        <w:left w:val="none" w:sz="0" w:space="0" w:color="auto"/>
        <w:bottom w:val="none" w:sz="0" w:space="0" w:color="auto"/>
        <w:right w:val="none" w:sz="0" w:space="0" w:color="auto"/>
      </w:divBdr>
      <w:divsChild>
        <w:div w:id="1957953582">
          <w:marLeft w:val="475"/>
          <w:marRight w:val="0"/>
          <w:marTop w:val="115"/>
          <w:marBottom w:val="0"/>
          <w:divBdr>
            <w:top w:val="none" w:sz="0" w:space="0" w:color="auto"/>
            <w:left w:val="none" w:sz="0" w:space="0" w:color="auto"/>
            <w:bottom w:val="none" w:sz="0" w:space="0" w:color="auto"/>
            <w:right w:val="none" w:sz="0" w:space="0" w:color="auto"/>
          </w:divBdr>
        </w:div>
        <w:div w:id="1902666792">
          <w:marLeft w:val="475"/>
          <w:marRight w:val="0"/>
          <w:marTop w:val="106"/>
          <w:marBottom w:val="0"/>
          <w:divBdr>
            <w:top w:val="none" w:sz="0" w:space="0" w:color="auto"/>
            <w:left w:val="none" w:sz="0" w:space="0" w:color="auto"/>
            <w:bottom w:val="none" w:sz="0" w:space="0" w:color="auto"/>
            <w:right w:val="none" w:sz="0" w:space="0" w:color="auto"/>
          </w:divBdr>
        </w:div>
        <w:div w:id="237519484">
          <w:marLeft w:val="475"/>
          <w:marRight w:val="0"/>
          <w:marTop w:val="106"/>
          <w:marBottom w:val="0"/>
          <w:divBdr>
            <w:top w:val="none" w:sz="0" w:space="0" w:color="auto"/>
            <w:left w:val="none" w:sz="0" w:space="0" w:color="auto"/>
            <w:bottom w:val="none" w:sz="0" w:space="0" w:color="auto"/>
            <w:right w:val="none" w:sz="0" w:space="0" w:color="auto"/>
          </w:divBdr>
        </w:div>
      </w:divsChild>
    </w:div>
    <w:div w:id="564799477">
      <w:bodyDiv w:val="1"/>
      <w:marLeft w:val="0"/>
      <w:marRight w:val="0"/>
      <w:marTop w:val="0"/>
      <w:marBottom w:val="0"/>
      <w:divBdr>
        <w:top w:val="none" w:sz="0" w:space="0" w:color="auto"/>
        <w:left w:val="none" w:sz="0" w:space="0" w:color="auto"/>
        <w:bottom w:val="none" w:sz="0" w:space="0" w:color="auto"/>
        <w:right w:val="none" w:sz="0" w:space="0" w:color="auto"/>
      </w:divBdr>
    </w:div>
    <w:div w:id="583030174">
      <w:bodyDiv w:val="1"/>
      <w:marLeft w:val="0"/>
      <w:marRight w:val="0"/>
      <w:marTop w:val="0"/>
      <w:marBottom w:val="0"/>
      <w:divBdr>
        <w:top w:val="none" w:sz="0" w:space="0" w:color="auto"/>
        <w:left w:val="none" w:sz="0" w:space="0" w:color="auto"/>
        <w:bottom w:val="none" w:sz="0" w:space="0" w:color="auto"/>
        <w:right w:val="none" w:sz="0" w:space="0" w:color="auto"/>
      </w:divBdr>
    </w:div>
    <w:div w:id="587232234">
      <w:bodyDiv w:val="1"/>
      <w:marLeft w:val="0"/>
      <w:marRight w:val="0"/>
      <w:marTop w:val="0"/>
      <w:marBottom w:val="0"/>
      <w:divBdr>
        <w:top w:val="none" w:sz="0" w:space="0" w:color="auto"/>
        <w:left w:val="none" w:sz="0" w:space="0" w:color="auto"/>
        <w:bottom w:val="none" w:sz="0" w:space="0" w:color="auto"/>
        <w:right w:val="none" w:sz="0" w:space="0" w:color="auto"/>
      </w:divBdr>
      <w:divsChild>
        <w:div w:id="1866291062">
          <w:marLeft w:val="1411"/>
          <w:marRight w:val="0"/>
          <w:marTop w:val="0"/>
          <w:marBottom w:val="0"/>
          <w:divBdr>
            <w:top w:val="none" w:sz="0" w:space="0" w:color="auto"/>
            <w:left w:val="none" w:sz="0" w:space="0" w:color="auto"/>
            <w:bottom w:val="none" w:sz="0" w:space="0" w:color="auto"/>
            <w:right w:val="none" w:sz="0" w:space="0" w:color="auto"/>
          </w:divBdr>
        </w:div>
        <w:div w:id="296909980">
          <w:marLeft w:val="2405"/>
          <w:marRight w:val="0"/>
          <w:marTop w:val="0"/>
          <w:marBottom w:val="0"/>
          <w:divBdr>
            <w:top w:val="none" w:sz="0" w:space="0" w:color="auto"/>
            <w:left w:val="none" w:sz="0" w:space="0" w:color="auto"/>
            <w:bottom w:val="none" w:sz="0" w:space="0" w:color="auto"/>
            <w:right w:val="none" w:sz="0" w:space="0" w:color="auto"/>
          </w:divBdr>
        </w:div>
        <w:div w:id="105932621">
          <w:marLeft w:val="1411"/>
          <w:marRight w:val="0"/>
          <w:marTop w:val="0"/>
          <w:marBottom w:val="0"/>
          <w:divBdr>
            <w:top w:val="none" w:sz="0" w:space="0" w:color="auto"/>
            <w:left w:val="none" w:sz="0" w:space="0" w:color="auto"/>
            <w:bottom w:val="none" w:sz="0" w:space="0" w:color="auto"/>
            <w:right w:val="none" w:sz="0" w:space="0" w:color="auto"/>
          </w:divBdr>
        </w:div>
        <w:div w:id="1479490702">
          <w:marLeft w:val="2405"/>
          <w:marRight w:val="0"/>
          <w:marTop w:val="0"/>
          <w:marBottom w:val="0"/>
          <w:divBdr>
            <w:top w:val="none" w:sz="0" w:space="0" w:color="auto"/>
            <w:left w:val="none" w:sz="0" w:space="0" w:color="auto"/>
            <w:bottom w:val="none" w:sz="0" w:space="0" w:color="auto"/>
            <w:right w:val="none" w:sz="0" w:space="0" w:color="auto"/>
          </w:divBdr>
        </w:div>
      </w:divsChild>
    </w:div>
    <w:div w:id="654726072">
      <w:bodyDiv w:val="1"/>
      <w:marLeft w:val="0"/>
      <w:marRight w:val="0"/>
      <w:marTop w:val="0"/>
      <w:marBottom w:val="0"/>
      <w:divBdr>
        <w:top w:val="none" w:sz="0" w:space="0" w:color="auto"/>
        <w:left w:val="none" w:sz="0" w:space="0" w:color="auto"/>
        <w:bottom w:val="none" w:sz="0" w:space="0" w:color="auto"/>
        <w:right w:val="none" w:sz="0" w:space="0" w:color="auto"/>
      </w:divBdr>
      <w:divsChild>
        <w:div w:id="479541997">
          <w:marLeft w:val="547"/>
          <w:marRight w:val="0"/>
          <w:marTop w:val="115"/>
          <w:marBottom w:val="0"/>
          <w:divBdr>
            <w:top w:val="none" w:sz="0" w:space="0" w:color="auto"/>
            <w:left w:val="none" w:sz="0" w:space="0" w:color="auto"/>
            <w:bottom w:val="none" w:sz="0" w:space="0" w:color="auto"/>
            <w:right w:val="none" w:sz="0" w:space="0" w:color="auto"/>
          </w:divBdr>
        </w:div>
      </w:divsChild>
    </w:div>
    <w:div w:id="677006060">
      <w:bodyDiv w:val="1"/>
      <w:marLeft w:val="0"/>
      <w:marRight w:val="0"/>
      <w:marTop w:val="0"/>
      <w:marBottom w:val="0"/>
      <w:divBdr>
        <w:top w:val="none" w:sz="0" w:space="0" w:color="auto"/>
        <w:left w:val="none" w:sz="0" w:space="0" w:color="auto"/>
        <w:bottom w:val="none" w:sz="0" w:space="0" w:color="auto"/>
        <w:right w:val="none" w:sz="0" w:space="0" w:color="auto"/>
      </w:divBdr>
      <w:divsChild>
        <w:div w:id="1860390047">
          <w:marLeft w:val="0"/>
          <w:marRight w:val="0"/>
          <w:marTop w:val="240"/>
          <w:marBottom w:val="0"/>
          <w:divBdr>
            <w:top w:val="none" w:sz="0" w:space="0" w:color="auto"/>
            <w:left w:val="none" w:sz="0" w:space="0" w:color="auto"/>
            <w:bottom w:val="none" w:sz="0" w:space="0" w:color="auto"/>
            <w:right w:val="none" w:sz="0" w:space="0" w:color="auto"/>
          </w:divBdr>
        </w:div>
        <w:div w:id="1924029971">
          <w:marLeft w:val="0"/>
          <w:marRight w:val="0"/>
          <w:marTop w:val="240"/>
          <w:marBottom w:val="0"/>
          <w:divBdr>
            <w:top w:val="none" w:sz="0" w:space="0" w:color="auto"/>
            <w:left w:val="none" w:sz="0" w:space="0" w:color="auto"/>
            <w:bottom w:val="none" w:sz="0" w:space="0" w:color="auto"/>
            <w:right w:val="none" w:sz="0" w:space="0" w:color="auto"/>
          </w:divBdr>
        </w:div>
        <w:div w:id="2033263389">
          <w:marLeft w:val="0"/>
          <w:marRight w:val="0"/>
          <w:marTop w:val="240"/>
          <w:marBottom w:val="0"/>
          <w:divBdr>
            <w:top w:val="none" w:sz="0" w:space="0" w:color="auto"/>
            <w:left w:val="none" w:sz="0" w:space="0" w:color="auto"/>
            <w:bottom w:val="none" w:sz="0" w:space="0" w:color="auto"/>
            <w:right w:val="none" w:sz="0" w:space="0" w:color="auto"/>
          </w:divBdr>
        </w:div>
        <w:div w:id="1149401831">
          <w:marLeft w:val="0"/>
          <w:marRight w:val="0"/>
          <w:marTop w:val="240"/>
          <w:marBottom w:val="0"/>
          <w:divBdr>
            <w:top w:val="none" w:sz="0" w:space="0" w:color="auto"/>
            <w:left w:val="none" w:sz="0" w:space="0" w:color="auto"/>
            <w:bottom w:val="none" w:sz="0" w:space="0" w:color="auto"/>
            <w:right w:val="none" w:sz="0" w:space="0" w:color="auto"/>
          </w:divBdr>
        </w:div>
        <w:div w:id="528838615">
          <w:marLeft w:val="0"/>
          <w:marRight w:val="0"/>
          <w:marTop w:val="240"/>
          <w:marBottom w:val="0"/>
          <w:divBdr>
            <w:top w:val="none" w:sz="0" w:space="0" w:color="auto"/>
            <w:left w:val="none" w:sz="0" w:space="0" w:color="auto"/>
            <w:bottom w:val="none" w:sz="0" w:space="0" w:color="auto"/>
            <w:right w:val="none" w:sz="0" w:space="0" w:color="auto"/>
          </w:divBdr>
        </w:div>
      </w:divsChild>
    </w:div>
    <w:div w:id="683089364">
      <w:bodyDiv w:val="1"/>
      <w:marLeft w:val="0"/>
      <w:marRight w:val="0"/>
      <w:marTop w:val="0"/>
      <w:marBottom w:val="0"/>
      <w:divBdr>
        <w:top w:val="none" w:sz="0" w:space="0" w:color="auto"/>
        <w:left w:val="none" w:sz="0" w:space="0" w:color="auto"/>
        <w:bottom w:val="none" w:sz="0" w:space="0" w:color="auto"/>
        <w:right w:val="none" w:sz="0" w:space="0" w:color="auto"/>
      </w:divBdr>
    </w:div>
    <w:div w:id="699819342">
      <w:bodyDiv w:val="1"/>
      <w:marLeft w:val="0"/>
      <w:marRight w:val="0"/>
      <w:marTop w:val="0"/>
      <w:marBottom w:val="0"/>
      <w:divBdr>
        <w:top w:val="none" w:sz="0" w:space="0" w:color="auto"/>
        <w:left w:val="none" w:sz="0" w:space="0" w:color="auto"/>
        <w:bottom w:val="none" w:sz="0" w:space="0" w:color="auto"/>
        <w:right w:val="none" w:sz="0" w:space="0" w:color="auto"/>
      </w:divBdr>
    </w:div>
    <w:div w:id="717169522">
      <w:bodyDiv w:val="1"/>
      <w:marLeft w:val="0"/>
      <w:marRight w:val="0"/>
      <w:marTop w:val="0"/>
      <w:marBottom w:val="0"/>
      <w:divBdr>
        <w:top w:val="none" w:sz="0" w:space="0" w:color="auto"/>
        <w:left w:val="none" w:sz="0" w:space="0" w:color="auto"/>
        <w:bottom w:val="none" w:sz="0" w:space="0" w:color="auto"/>
        <w:right w:val="none" w:sz="0" w:space="0" w:color="auto"/>
      </w:divBdr>
    </w:div>
    <w:div w:id="788859774">
      <w:bodyDiv w:val="1"/>
      <w:marLeft w:val="0"/>
      <w:marRight w:val="0"/>
      <w:marTop w:val="0"/>
      <w:marBottom w:val="0"/>
      <w:divBdr>
        <w:top w:val="none" w:sz="0" w:space="0" w:color="auto"/>
        <w:left w:val="none" w:sz="0" w:space="0" w:color="auto"/>
        <w:bottom w:val="none" w:sz="0" w:space="0" w:color="auto"/>
        <w:right w:val="none" w:sz="0" w:space="0" w:color="auto"/>
      </w:divBdr>
    </w:div>
    <w:div w:id="804934924">
      <w:bodyDiv w:val="1"/>
      <w:marLeft w:val="0"/>
      <w:marRight w:val="0"/>
      <w:marTop w:val="0"/>
      <w:marBottom w:val="0"/>
      <w:divBdr>
        <w:top w:val="none" w:sz="0" w:space="0" w:color="auto"/>
        <w:left w:val="none" w:sz="0" w:space="0" w:color="auto"/>
        <w:bottom w:val="none" w:sz="0" w:space="0" w:color="auto"/>
        <w:right w:val="none" w:sz="0" w:space="0" w:color="auto"/>
      </w:divBdr>
    </w:div>
    <w:div w:id="850995687">
      <w:bodyDiv w:val="1"/>
      <w:marLeft w:val="0"/>
      <w:marRight w:val="0"/>
      <w:marTop w:val="0"/>
      <w:marBottom w:val="0"/>
      <w:divBdr>
        <w:top w:val="none" w:sz="0" w:space="0" w:color="auto"/>
        <w:left w:val="none" w:sz="0" w:space="0" w:color="auto"/>
        <w:bottom w:val="none" w:sz="0" w:space="0" w:color="auto"/>
        <w:right w:val="none" w:sz="0" w:space="0" w:color="auto"/>
      </w:divBdr>
    </w:div>
    <w:div w:id="862551830">
      <w:bodyDiv w:val="1"/>
      <w:marLeft w:val="0"/>
      <w:marRight w:val="0"/>
      <w:marTop w:val="0"/>
      <w:marBottom w:val="0"/>
      <w:divBdr>
        <w:top w:val="none" w:sz="0" w:space="0" w:color="auto"/>
        <w:left w:val="none" w:sz="0" w:space="0" w:color="auto"/>
        <w:bottom w:val="none" w:sz="0" w:space="0" w:color="auto"/>
        <w:right w:val="none" w:sz="0" w:space="0" w:color="auto"/>
      </w:divBdr>
      <w:divsChild>
        <w:div w:id="1629359012">
          <w:marLeft w:val="144"/>
          <w:marRight w:val="0"/>
          <w:marTop w:val="0"/>
          <w:marBottom w:val="0"/>
          <w:divBdr>
            <w:top w:val="none" w:sz="0" w:space="0" w:color="auto"/>
            <w:left w:val="none" w:sz="0" w:space="0" w:color="auto"/>
            <w:bottom w:val="none" w:sz="0" w:space="0" w:color="auto"/>
            <w:right w:val="none" w:sz="0" w:space="0" w:color="auto"/>
          </w:divBdr>
        </w:div>
        <w:div w:id="1493906597">
          <w:marLeft w:val="418"/>
          <w:marRight w:val="0"/>
          <w:marTop w:val="0"/>
          <w:marBottom w:val="0"/>
          <w:divBdr>
            <w:top w:val="none" w:sz="0" w:space="0" w:color="auto"/>
            <w:left w:val="none" w:sz="0" w:space="0" w:color="auto"/>
            <w:bottom w:val="none" w:sz="0" w:space="0" w:color="auto"/>
            <w:right w:val="none" w:sz="0" w:space="0" w:color="auto"/>
          </w:divBdr>
        </w:div>
      </w:divsChild>
    </w:div>
    <w:div w:id="892235469">
      <w:bodyDiv w:val="1"/>
      <w:marLeft w:val="0"/>
      <w:marRight w:val="0"/>
      <w:marTop w:val="0"/>
      <w:marBottom w:val="0"/>
      <w:divBdr>
        <w:top w:val="none" w:sz="0" w:space="0" w:color="auto"/>
        <w:left w:val="none" w:sz="0" w:space="0" w:color="auto"/>
        <w:bottom w:val="none" w:sz="0" w:space="0" w:color="auto"/>
        <w:right w:val="none" w:sz="0" w:space="0" w:color="auto"/>
      </w:divBdr>
      <w:divsChild>
        <w:div w:id="1248076341">
          <w:marLeft w:val="2246"/>
          <w:marRight w:val="0"/>
          <w:marTop w:val="115"/>
          <w:marBottom w:val="0"/>
          <w:divBdr>
            <w:top w:val="none" w:sz="0" w:space="0" w:color="auto"/>
            <w:left w:val="none" w:sz="0" w:space="0" w:color="auto"/>
            <w:bottom w:val="none" w:sz="0" w:space="0" w:color="auto"/>
            <w:right w:val="none" w:sz="0" w:space="0" w:color="auto"/>
          </w:divBdr>
        </w:div>
        <w:div w:id="2088261187">
          <w:marLeft w:val="3542"/>
          <w:marRight w:val="0"/>
          <w:marTop w:val="96"/>
          <w:marBottom w:val="0"/>
          <w:divBdr>
            <w:top w:val="none" w:sz="0" w:space="0" w:color="auto"/>
            <w:left w:val="none" w:sz="0" w:space="0" w:color="auto"/>
            <w:bottom w:val="none" w:sz="0" w:space="0" w:color="auto"/>
            <w:right w:val="none" w:sz="0" w:space="0" w:color="auto"/>
          </w:divBdr>
        </w:div>
        <w:div w:id="22902167">
          <w:marLeft w:val="3542"/>
          <w:marRight w:val="0"/>
          <w:marTop w:val="96"/>
          <w:marBottom w:val="0"/>
          <w:divBdr>
            <w:top w:val="none" w:sz="0" w:space="0" w:color="auto"/>
            <w:left w:val="none" w:sz="0" w:space="0" w:color="auto"/>
            <w:bottom w:val="none" w:sz="0" w:space="0" w:color="auto"/>
            <w:right w:val="none" w:sz="0" w:space="0" w:color="auto"/>
          </w:divBdr>
        </w:div>
        <w:div w:id="824584896">
          <w:marLeft w:val="2246"/>
          <w:marRight w:val="0"/>
          <w:marTop w:val="115"/>
          <w:marBottom w:val="0"/>
          <w:divBdr>
            <w:top w:val="none" w:sz="0" w:space="0" w:color="auto"/>
            <w:left w:val="none" w:sz="0" w:space="0" w:color="auto"/>
            <w:bottom w:val="none" w:sz="0" w:space="0" w:color="auto"/>
            <w:right w:val="none" w:sz="0" w:space="0" w:color="auto"/>
          </w:divBdr>
        </w:div>
        <w:div w:id="66726525">
          <w:marLeft w:val="3542"/>
          <w:marRight w:val="0"/>
          <w:marTop w:val="96"/>
          <w:marBottom w:val="0"/>
          <w:divBdr>
            <w:top w:val="none" w:sz="0" w:space="0" w:color="auto"/>
            <w:left w:val="none" w:sz="0" w:space="0" w:color="auto"/>
            <w:bottom w:val="none" w:sz="0" w:space="0" w:color="auto"/>
            <w:right w:val="none" w:sz="0" w:space="0" w:color="auto"/>
          </w:divBdr>
        </w:div>
        <w:div w:id="1019088549">
          <w:marLeft w:val="3542"/>
          <w:marRight w:val="0"/>
          <w:marTop w:val="96"/>
          <w:marBottom w:val="0"/>
          <w:divBdr>
            <w:top w:val="none" w:sz="0" w:space="0" w:color="auto"/>
            <w:left w:val="none" w:sz="0" w:space="0" w:color="auto"/>
            <w:bottom w:val="none" w:sz="0" w:space="0" w:color="auto"/>
            <w:right w:val="none" w:sz="0" w:space="0" w:color="auto"/>
          </w:divBdr>
        </w:div>
        <w:div w:id="1190870312">
          <w:marLeft w:val="3542"/>
          <w:marRight w:val="0"/>
          <w:marTop w:val="96"/>
          <w:marBottom w:val="0"/>
          <w:divBdr>
            <w:top w:val="none" w:sz="0" w:space="0" w:color="auto"/>
            <w:left w:val="none" w:sz="0" w:space="0" w:color="auto"/>
            <w:bottom w:val="none" w:sz="0" w:space="0" w:color="auto"/>
            <w:right w:val="none" w:sz="0" w:space="0" w:color="auto"/>
          </w:divBdr>
        </w:div>
      </w:divsChild>
    </w:div>
    <w:div w:id="912620302">
      <w:bodyDiv w:val="1"/>
      <w:marLeft w:val="0"/>
      <w:marRight w:val="0"/>
      <w:marTop w:val="0"/>
      <w:marBottom w:val="0"/>
      <w:divBdr>
        <w:top w:val="none" w:sz="0" w:space="0" w:color="auto"/>
        <w:left w:val="none" w:sz="0" w:space="0" w:color="auto"/>
        <w:bottom w:val="none" w:sz="0" w:space="0" w:color="auto"/>
        <w:right w:val="none" w:sz="0" w:space="0" w:color="auto"/>
      </w:divBdr>
    </w:div>
    <w:div w:id="923611321">
      <w:bodyDiv w:val="1"/>
      <w:marLeft w:val="0"/>
      <w:marRight w:val="0"/>
      <w:marTop w:val="0"/>
      <w:marBottom w:val="0"/>
      <w:divBdr>
        <w:top w:val="none" w:sz="0" w:space="0" w:color="auto"/>
        <w:left w:val="none" w:sz="0" w:space="0" w:color="auto"/>
        <w:bottom w:val="none" w:sz="0" w:space="0" w:color="auto"/>
        <w:right w:val="none" w:sz="0" w:space="0" w:color="auto"/>
      </w:divBdr>
      <w:divsChild>
        <w:div w:id="1966739935">
          <w:marLeft w:val="475"/>
          <w:marRight w:val="0"/>
          <w:marTop w:val="115"/>
          <w:marBottom w:val="0"/>
          <w:divBdr>
            <w:top w:val="none" w:sz="0" w:space="0" w:color="auto"/>
            <w:left w:val="none" w:sz="0" w:space="0" w:color="auto"/>
            <w:bottom w:val="none" w:sz="0" w:space="0" w:color="auto"/>
            <w:right w:val="none" w:sz="0" w:space="0" w:color="auto"/>
          </w:divBdr>
        </w:div>
      </w:divsChild>
    </w:div>
    <w:div w:id="945845374">
      <w:bodyDiv w:val="1"/>
      <w:marLeft w:val="0"/>
      <w:marRight w:val="0"/>
      <w:marTop w:val="0"/>
      <w:marBottom w:val="0"/>
      <w:divBdr>
        <w:top w:val="none" w:sz="0" w:space="0" w:color="auto"/>
        <w:left w:val="none" w:sz="0" w:space="0" w:color="auto"/>
        <w:bottom w:val="none" w:sz="0" w:space="0" w:color="auto"/>
        <w:right w:val="none" w:sz="0" w:space="0" w:color="auto"/>
      </w:divBdr>
      <w:divsChild>
        <w:div w:id="1866869696">
          <w:marLeft w:val="475"/>
          <w:marRight w:val="0"/>
          <w:marTop w:val="115"/>
          <w:marBottom w:val="0"/>
          <w:divBdr>
            <w:top w:val="none" w:sz="0" w:space="0" w:color="auto"/>
            <w:left w:val="none" w:sz="0" w:space="0" w:color="auto"/>
            <w:bottom w:val="none" w:sz="0" w:space="0" w:color="auto"/>
            <w:right w:val="none" w:sz="0" w:space="0" w:color="auto"/>
          </w:divBdr>
        </w:div>
        <w:div w:id="1351952707">
          <w:marLeft w:val="475"/>
          <w:marRight w:val="0"/>
          <w:marTop w:val="115"/>
          <w:marBottom w:val="0"/>
          <w:divBdr>
            <w:top w:val="none" w:sz="0" w:space="0" w:color="auto"/>
            <w:left w:val="none" w:sz="0" w:space="0" w:color="auto"/>
            <w:bottom w:val="none" w:sz="0" w:space="0" w:color="auto"/>
            <w:right w:val="none" w:sz="0" w:space="0" w:color="auto"/>
          </w:divBdr>
        </w:div>
        <w:div w:id="2704857">
          <w:marLeft w:val="475"/>
          <w:marRight w:val="0"/>
          <w:marTop w:val="115"/>
          <w:marBottom w:val="0"/>
          <w:divBdr>
            <w:top w:val="none" w:sz="0" w:space="0" w:color="auto"/>
            <w:left w:val="none" w:sz="0" w:space="0" w:color="auto"/>
            <w:bottom w:val="none" w:sz="0" w:space="0" w:color="auto"/>
            <w:right w:val="none" w:sz="0" w:space="0" w:color="auto"/>
          </w:divBdr>
        </w:div>
      </w:divsChild>
    </w:div>
    <w:div w:id="950864952">
      <w:bodyDiv w:val="1"/>
      <w:marLeft w:val="0"/>
      <w:marRight w:val="0"/>
      <w:marTop w:val="0"/>
      <w:marBottom w:val="0"/>
      <w:divBdr>
        <w:top w:val="none" w:sz="0" w:space="0" w:color="auto"/>
        <w:left w:val="none" w:sz="0" w:space="0" w:color="auto"/>
        <w:bottom w:val="none" w:sz="0" w:space="0" w:color="auto"/>
        <w:right w:val="none" w:sz="0" w:space="0" w:color="auto"/>
      </w:divBdr>
    </w:div>
    <w:div w:id="955792640">
      <w:bodyDiv w:val="1"/>
      <w:marLeft w:val="0"/>
      <w:marRight w:val="0"/>
      <w:marTop w:val="0"/>
      <w:marBottom w:val="0"/>
      <w:divBdr>
        <w:top w:val="none" w:sz="0" w:space="0" w:color="auto"/>
        <w:left w:val="none" w:sz="0" w:space="0" w:color="auto"/>
        <w:bottom w:val="none" w:sz="0" w:space="0" w:color="auto"/>
        <w:right w:val="none" w:sz="0" w:space="0" w:color="auto"/>
      </w:divBdr>
    </w:div>
    <w:div w:id="960037436">
      <w:bodyDiv w:val="1"/>
      <w:marLeft w:val="0"/>
      <w:marRight w:val="0"/>
      <w:marTop w:val="0"/>
      <w:marBottom w:val="0"/>
      <w:divBdr>
        <w:top w:val="none" w:sz="0" w:space="0" w:color="auto"/>
        <w:left w:val="none" w:sz="0" w:space="0" w:color="auto"/>
        <w:bottom w:val="none" w:sz="0" w:space="0" w:color="auto"/>
        <w:right w:val="none" w:sz="0" w:space="0" w:color="auto"/>
      </w:divBdr>
    </w:div>
    <w:div w:id="962728720">
      <w:bodyDiv w:val="1"/>
      <w:marLeft w:val="0"/>
      <w:marRight w:val="0"/>
      <w:marTop w:val="0"/>
      <w:marBottom w:val="0"/>
      <w:divBdr>
        <w:top w:val="none" w:sz="0" w:space="0" w:color="auto"/>
        <w:left w:val="none" w:sz="0" w:space="0" w:color="auto"/>
        <w:bottom w:val="none" w:sz="0" w:space="0" w:color="auto"/>
        <w:right w:val="none" w:sz="0" w:space="0" w:color="auto"/>
      </w:divBdr>
    </w:div>
    <w:div w:id="968365715">
      <w:bodyDiv w:val="1"/>
      <w:marLeft w:val="0"/>
      <w:marRight w:val="0"/>
      <w:marTop w:val="0"/>
      <w:marBottom w:val="0"/>
      <w:divBdr>
        <w:top w:val="none" w:sz="0" w:space="0" w:color="auto"/>
        <w:left w:val="none" w:sz="0" w:space="0" w:color="auto"/>
        <w:bottom w:val="none" w:sz="0" w:space="0" w:color="auto"/>
        <w:right w:val="none" w:sz="0" w:space="0" w:color="auto"/>
      </w:divBdr>
      <w:divsChild>
        <w:div w:id="637607815">
          <w:marLeft w:val="418"/>
          <w:marRight w:val="0"/>
          <w:marTop w:val="0"/>
          <w:marBottom w:val="0"/>
          <w:divBdr>
            <w:top w:val="none" w:sz="0" w:space="0" w:color="auto"/>
            <w:left w:val="none" w:sz="0" w:space="0" w:color="auto"/>
            <w:bottom w:val="none" w:sz="0" w:space="0" w:color="auto"/>
            <w:right w:val="none" w:sz="0" w:space="0" w:color="auto"/>
          </w:divBdr>
        </w:div>
        <w:div w:id="874973702">
          <w:marLeft w:val="1411"/>
          <w:marRight w:val="0"/>
          <w:marTop w:val="0"/>
          <w:marBottom w:val="0"/>
          <w:divBdr>
            <w:top w:val="none" w:sz="0" w:space="0" w:color="auto"/>
            <w:left w:val="none" w:sz="0" w:space="0" w:color="auto"/>
            <w:bottom w:val="none" w:sz="0" w:space="0" w:color="auto"/>
            <w:right w:val="none" w:sz="0" w:space="0" w:color="auto"/>
          </w:divBdr>
        </w:div>
        <w:div w:id="386804577">
          <w:marLeft w:val="1411"/>
          <w:marRight w:val="0"/>
          <w:marTop w:val="0"/>
          <w:marBottom w:val="0"/>
          <w:divBdr>
            <w:top w:val="none" w:sz="0" w:space="0" w:color="auto"/>
            <w:left w:val="none" w:sz="0" w:space="0" w:color="auto"/>
            <w:bottom w:val="none" w:sz="0" w:space="0" w:color="auto"/>
            <w:right w:val="none" w:sz="0" w:space="0" w:color="auto"/>
          </w:divBdr>
        </w:div>
      </w:divsChild>
    </w:div>
    <w:div w:id="979774939">
      <w:bodyDiv w:val="1"/>
      <w:marLeft w:val="0"/>
      <w:marRight w:val="0"/>
      <w:marTop w:val="0"/>
      <w:marBottom w:val="0"/>
      <w:divBdr>
        <w:top w:val="none" w:sz="0" w:space="0" w:color="auto"/>
        <w:left w:val="none" w:sz="0" w:space="0" w:color="auto"/>
        <w:bottom w:val="none" w:sz="0" w:space="0" w:color="auto"/>
        <w:right w:val="none" w:sz="0" w:space="0" w:color="auto"/>
      </w:divBdr>
      <w:divsChild>
        <w:div w:id="411661990">
          <w:marLeft w:val="475"/>
          <w:marRight w:val="0"/>
          <w:marTop w:val="115"/>
          <w:marBottom w:val="0"/>
          <w:divBdr>
            <w:top w:val="none" w:sz="0" w:space="0" w:color="auto"/>
            <w:left w:val="none" w:sz="0" w:space="0" w:color="auto"/>
            <w:bottom w:val="none" w:sz="0" w:space="0" w:color="auto"/>
            <w:right w:val="none" w:sz="0" w:space="0" w:color="auto"/>
          </w:divBdr>
        </w:div>
        <w:div w:id="301617239">
          <w:marLeft w:val="475"/>
          <w:marRight w:val="0"/>
          <w:marTop w:val="115"/>
          <w:marBottom w:val="0"/>
          <w:divBdr>
            <w:top w:val="none" w:sz="0" w:space="0" w:color="auto"/>
            <w:left w:val="none" w:sz="0" w:space="0" w:color="auto"/>
            <w:bottom w:val="none" w:sz="0" w:space="0" w:color="auto"/>
            <w:right w:val="none" w:sz="0" w:space="0" w:color="auto"/>
          </w:divBdr>
        </w:div>
      </w:divsChild>
    </w:div>
    <w:div w:id="995567749">
      <w:bodyDiv w:val="1"/>
      <w:marLeft w:val="0"/>
      <w:marRight w:val="0"/>
      <w:marTop w:val="0"/>
      <w:marBottom w:val="0"/>
      <w:divBdr>
        <w:top w:val="none" w:sz="0" w:space="0" w:color="auto"/>
        <w:left w:val="none" w:sz="0" w:space="0" w:color="auto"/>
        <w:bottom w:val="none" w:sz="0" w:space="0" w:color="auto"/>
        <w:right w:val="none" w:sz="0" w:space="0" w:color="auto"/>
      </w:divBdr>
    </w:div>
    <w:div w:id="1005091867">
      <w:bodyDiv w:val="1"/>
      <w:marLeft w:val="0"/>
      <w:marRight w:val="0"/>
      <w:marTop w:val="0"/>
      <w:marBottom w:val="0"/>
      <w:divBdr>
        <w:top w:val="none" w:sz="0" w:space="0" w:color="auto"/>
        <w:left w:val="none" w:sz="0" w:space="0" w:color="auto"/>
        <w:bottom w:val="none" w:sz="0" w:space="0" w:color="auto"/>
        <w:right w:val="none" w:sz="0" w:space="0" w:color="auto"/>
      </w:divBdr>
      <w:divsChild>
        <w:div w:id="2075396193">
          <w:marLeft w:val="547"/>
          <w:marRight w:val="0"/>
          <w:marTop w:val="96"/>
          <w:marBottom w:val="0"/>
          <w:divBdr>
            <w:top w:val="none" w:sz="0" w:space="0" w:color="auto"/>
            <w:left w:val="none" w:sz="0" w:space="0" w:color="auto"/>
            <w:bottom w:val="none" w:sz="0" w:space="0" w:color="auto"/>
            <w:right w:val="none" w:sz="0" w:space="0" w:color="auto"/>
          </w:divBdr>
        </w:div>
        <w:div w:id="1556240475">
          <w:marLeft w:val="547"/>
          <w:marRight w:val="0"/>
          <w:marTop w:val="96"/>
          <w:marBottom w:val="0"/>
          <w:divBdr>
            <w:top w:val="none" w:sz="0" w:space="0" w:color="auto"/>
            <w:left w:val="none" w:sz="0" w:space="0" w:color="auto"/>
            <w:bottom w:val="none" w:sz="0" w:space="0" w:color="auto"/>
            <w:right w:val="none" w:sz="0" w:space="0" w:color="auto"/>
          </w:divBdr>
        </w:div>
      </w:divsChild>
    </w:div>
    <w:div w:id="1008796022">
      <w:bodyDiv w:val="1"/>
      <w:marLeft w:val="0"/>
      <w:marRight w:val="0"/>
      <w:marTop w:val="0"/>
      <w:marBottom w:val="0"/>
      <w:divBdr>
        <w:top w:val="none" w:sz="0" w:space="0" w:color="auto"/>
        <w:left w:val="none" w:sz="0" w:space="0" w:color="auto"/>
        <w:bottom w:val="none" w:sz="0" w:space="0" w:color="auto"/>
        <w:right w:val="none" w:sz="0" w:space="0" w:color="auto"/>
      </w:divBdr>
      <w:divsChild>
        <w:div w:id="603810509">
          <w:marLeft w:val="475"/>
          <w:marRight w:val="0"/>
          <w:marTop w:val="115"/>
          <w:marBottom w:val="0"/>
          <w:divBdr>
            <w:top w:val="none" w:sz="0" w:space="0" w:color="auto"/>
            <w:left w:val="none" w:sz="0" w:space="0" w:color="auto"/>
            <w:bottom w:val="none" w:sz="0" w:space="0" w:color="auto"/>
            <w:right w:val="none" w:sz="0" w:space="0" w:color="auto"/>
          </w:divBdr>
        </w:div>
        <w:div w:id="1647205240">
          <w:marLeft w:val="475"/>
          <w:marRight w:val="0"/>
          <w:marTop w:val="115"/>
          <w:marBottom w:val="0"/>
          <w:divBdr>
            <w:top w:val="none" w:sz="0" w:space="0" w:color="auto"/>
            <w:left w:val="none" w:sz="0" w:space="0" w:color="auto"/>
            <w:bottom w:val="none" w:sz="0" w:space="0" w:color="auto"/>
            <w:right w:val="none" w:sz="0" w:space="0" w:color="auto"/>
          </w:divBdr>
        </w:div>
        <w:div w:id="1624724134">
          <w:marLeft w:val="475"/>
          <w:marRight w:val="0"/>
          <w:marTop w:val="115"/>
          <w:marBottom w:val="0"/>
          <w:divBdr>
            <w:top w:val="none" w:sz="0" w:space="0" w:color="auto"/>
            <w:left w:val="none" w:sz="0" w:space="0" w:color="auto"/>
            <w:bottom w:val="none" w:sz="0" w:space="0" w:color="auto"/>
            <w:right w:val="none" w:sz="0" w:space="0" w:color="auto"/>
          </w:divBdr>
        </w:div>
      </w:divsChild>
    </w:div>
    <w:div w:id="1066296603">
      <w:bodyDiv w:val="1"/>
      <w:marLeft w:val="0"/>
      <w:marRight w:val="0"/>
      <w:marTop w:val="0"/>
      <w:marBottom w:val="0"/>
      <w:divBdr>
        <w:top w:val="none" w:sz="0" w:space="0" w:color="auto"/>
        <w:left w:val="none" w:sz="0" w:space="0" w:color="auto"/>
        <w:bottom w:val="none" w:sz="0" w:space="0" w:color="auto"/>
        <w:right w:val="none" w:sz="0" w:space="0" w:color="auto"/>
      </w:divBdr>
      <w:divsChild>
        <w:div w:id="1583491123">
          <w:marLeft w:val="475"/>
          <w:marRight w:val="0"/>
          <w:marTop w:val="115"/>
          <w:marBottom w:val="0"/>
          <w:divBdr>
            <w:top w:val="none" w:sz="0" w:space="0" w:color="auto"/>
            <w:left w:val="none" w:sz="0" w:space="0" w:color="auto"/>
            <w:bottom w:val="none" w:sz="0" w:space="0" w:color="auto"/>
            <w:right w:val="none" w:sz="0" w:space="0" w:color="auto"/>
          </w:divBdr>
        </w:div>
      </w:divsChild>
    </w:div>
    <w:div w:id="1091926842">
      <w:bodyDiv w:val="1"/>
      <w:marLeft w:val="0"/>
      <w:marRight w:val="0"/>
      <w:marTop w:val="0"/>
      <w:marBottom w:val="0"/>
      <w:divBdr>
        <w:top w:val="none" w:sz="0" w:space="0" w:color="auto"/>
        <w:left w:val="none" w:sz="0" w:space="0" w:color="auto"/>
        <w:bottom w:val="none" w:sz="0" w:space="0" w:color="auto"/>
        <w:right w:val="none" w:sz="0" w:space="0" w:color="auto"/>
      </w:divBdr>
      <w:divsChild>
        <w:div w:id="1186867676">
          <w:marLeft w:val="475"/>
          <w:marRight w:val="0"/>
          <w:marTop w:val="115"/>
          <w:marBottom w:val="0"/>
          <w:divBdr>
            <w:top w:val="none" w:sz="0" w:space="0" w:color="auto"/>
            <w:left w:val="none" w:sz="0" w:space="0" w:color="auto"/>
            <w:bottom w:val="none" w:sz="0" w:space="0" w:color="auto"/>
            <w:right w:val="none" w:sz="0" w:space="0" w:color="auto"/>
          </w:divBdr>
        </w:div>
        <w:div w:id="1832788339">
          <w:marLeft w:val="475"/>
          <w:marRight w:val="0"/>
          <w:marTop w:val="115"/>
          <w:marBottom w:val="0"/>
          <w:divBdr>
            <w:top w:val="none" w:sz="0" w:space="0" w:color="auto"/>
            <w:left w:val="none" w:sz="0" w:space="0" w:color="auto"/>
            <w:bottom w:val="none" w:sz="0" w:space="0" w:color="auto"/>
            <w:right w:val="none" w:sz="0" w:space="0" w:color="auto"/>
          </w:divBdr>
        </w:div>
      </w:divsChild>
    </w:div>
    <w:div w:id="1125269648">
      <w:bodyDiv w:val="1"/>
      <w:marLeft w:val="0"/>
      <w:marRight w:val="0"/>
      <w:marTop w:val="0"/>
      <w:marBottom w:val="0"/>
      <w:divBdr>
        <w:top w:val="none" w:sz="0" w:space="0" w:color="auto"/>
        <w:left w:val="none" w:sz="0" w:space="0" w:color="auto"/>
        <w:bottom w:val="none" w:sz="0" w:space="0" w:color="auto"/>
        <w:right w:val="none" w:sz="0" w:space="0" w:color="auto"/>
      </w:divBdr>
      <w:divsChild>
        <w:div w:id="445270580">
          <w:marLeft w:val="706"/>
          <w:marRight w:val="0"/>
          <w:marTop w:val="264"/>
          <w:marBottom w:val="0"/>
          <w:divBdr>
            <w:top w:val="none" w:sz="0" w:space="0" w:color="auto"/>
            <w:left w:val="none" w:sz="0" w:space="0" w:color="auto"/>
            <w:bottom w:val="none" w:sz="0" w:space="0" w:color="auto"/>
            <w:right w:val="none" w:sz="0" w:space="0" w:color="auto"/>
          </w:divBdr>
        </w:div>
        <w:div w:id="1338655558">
          <w:marLeft w:val="706"/>
          <w:marRight w:val="0"/>
          <w:marTop w:val="264"/>
          <w:marBottom w:val="0"/>
          <w:divBdr>
            <w:top w:val="none" w:sz="0" w:space="0" w:color="auto"/>
            <w:left w:val="none" w:sz="0" w:space="0" w:color="auto"/>
            <w:bottom w:val="none" w:sz="0" w:space="0" w:color="auto"/>
            <w:right w:val="none" w:sz="0" w:space="0" w:color="auto"/>
          </w:divBdr>
        </w:div>
        <w:div w:id="822042301">
          <w:marLeft w:val="706"/>
          <w:marRight w:val="0"/>
          <w:marTop w:val="264"/>
          <w:marBottom w:val="0"/>
          <w:divBdr>
            <w:top w:val="none" w:sz="0" w:space="0" w:color="auto"/>
            <w:left w:val="none" w:sz="0" w:space="0" w:color="auto"/>
            <w:bottom w:val="none" w:sz="0" w:space="0" w:color="auto"/>
            <w:right w:val="none" w:sz="0" w:space="0" w:color="auto"/>
          </w:divBdr>
        </w:div>
        <w:div w:id="2141991514">
          <w:marLeft w:val="706"/>
          <w:marRight w:val="0"/>
          <w:marTop w:val="264"/>
          <w:marBottom w:val="0"/>
          <w:divBdr>
            <w:top w:val="none" w:sz="0" w:space="0" w:color="auto"/>
            <w:left w:val="none" w:sz="0" w:space="0" w:color="auto"/>
            <w:bottom w:val="none" w:sz="0" w:space="0" w:color="auto"/>
            <w:right w:val="none" w:sz="0" w:space="0" w:color="auto"/>
          </w:divBdr>
        </w:div>
      </w:divsChild>
    </w:div>
    <w:div w:id="1146169106">
      <w:bodyDiv w:val="1"/>
      <w:marLeft w:val="0"/>
      <w:marRight w:val="0"/>
      <w:marTop w:val="0"/>
      <w:marBottom w:val="0"/>
      <w:divBdr>
        <w:top w:val="none" w:sz="0" w:space="0" w:color="auto"/>
        <w:left w:val="none" w:sz="0" w:space="0" w:color="auto"/>
        <w:bottom w:val="none" w:sz="0" w:space="0" w:color="auto"/>
        <w:right w:val="none" w:sz="0" w:space="0" w:color="auto"/>
      </w:divBdr>
      <w:divsChild>
        <w:div w:id="1372414521">
          <w:marLeft w:val="720"/>
          <w:marRight w:val="0"/>
          <w:marTop w:val="106"/>
          <w:marBottom w:val="0"/>
          <w:divBdr>
            <w:top w:val="none" w:sz="0" w:space="0" w:color="auto"/>
            <w:left w:val="none" w:sz="0" w:space="0" w:color="auto"/>
            <w:bottom w:val="none" w:sz="0" w:space="0" w:color="auto"/>
            <w:right w:val="none" w:sz="0" w:space="0" w:color="auto"/>
          </w:divBdr>
        </w:div>
      </w:divsChild>
    </w:div>
    <w:div w:id="1164777405">
      <w:bodyDiv w:val="1"/>
      <w:marLeft w:val="0"/>
      <w:marRight w:val="0"/>
      <w:marTop w:val="0"/>
      <w:marBottom w:val="0"/>
      <w:divBdr>
        <w:top w:val="none" w:sz="0" w:space="0" w:color="auto"/>
        <w:left w:val="none" w:sz="0" w:space="0" w:color="auto"/>
        <w:bottom w:val="none" w:sz="0" w:space="0" w:color="auto"/>
        <w:right w:val="none" w:sz="0" w:space="0" w:color="auto"/>
      </w:divBdr>
      <w:divsChild>
        <w:div w:id="81487132">
          <w:marLeft w:val="547"/>
          <w:marRight w:val="0"/>
          <w:marTop w:val="96"/>
          <w:marBottom w:val="0"/>
          <w:divBdr>
            <w:top w:val="none" w:sz="0" w:space="0" w:color="auto"/>
            <w:left w:val="none" w:sz="0" w:space="0" w:color="auto"/>
            <w:bottom w:val="none" w:sz="0" w:space="0" w:color="auto"/>
            <w:right w:val="none" w:sz="0" w:space="0" w:color="auto"/>
          </w:divBdr>
        </w:div>
        <w:div w:id="210701758">
          <w:marLeft w:val="547"/>
          <w:marRight w:val="0"/>
          <w:marTop w:val="96"/>
          <w:marBottom w:val="0"/>
          <w:divBdr>
            <w:top w:val="none" w:sz="0" w:space="0" w:color="auto"/>
            <w:left w:val="none" w:sz="0" w:space="0" w:color="auto"/>
            <w:bottom w:val="none" w:sz="0" w:space="0" w:color="auto"/>
            <w:right w:val="none" w:sz="0" w:space="0" w:color="auto"/>
          </w:divBdr>
        </w:div>
      </w:divsChild>
    </w:div>
    <w:div w:id="1178884611">
      <w:bodyDiv w:val="1"/>
      <w:marLeft w:val="0"/>
      <w:marRight w:val="0"/>
      <w:marTop w:val="0"/>
      <w:marBottom w:val="0"/>
      <w:divBdr>
        <w:top w:val="none" w:sz="0" w:space="0" w:color="auto"/>
        <w:left w:val="none" w:sz="0" w:space="0" w:color="auto"/>
        <w:bottom w:val="none" w:sz="0" w:space="0" w:color="auto"/>
        <w:right w:val="none" w:sz="0" w:space="0" w:color="auto"/>
      </w:divBdr>
      <w:divsChild>
        <w:div w:id="250361641">
          <w:marLeft w:val="547"/>
          <w:marRight w:val="0"/>
          <w:marTop w:val="115"/>
          <w:marBottom w:val="0"/>
          <w:divBdr>
            <w:top w:val="none" w:sz="0" w:space="0" w:color="auto"/>
            <w:left w:val="none" w:sz="0" w:space="0" w:color="auto"/>
            <w:bottom w:val="none" w:sz="0" w:space="0" w:color="auto"/>
            <w:right w:val="none" w:sz="0" w:space="0" w:color="auto"/>
          </w:divBdr>
        </w:div>
      </w:divsChild>
    </w:div>
    <w:div w:id="1183669699">
      <w:bodyDiv w:val="1"/>
      <w:marLeft w:val="0"/>
      <w:marRight w:val="0"/>
      <w:marTop w:val="0"/>
      <w:marBottom w:val="0"/>
      <w:divBdr>
        <w:top w:val="none" w:sz="0" w:space="0" w:color="auto"/>
        <w:left w:val="none" w:sz="0" w:space="0" w:color="auto"/>
        <w:bottom w:val="none" w:sz="0" w:space="0" w:color="auto"/>
        <w:right w:val="none" w:sz="0" w:space="0" w:color="auto"/>
      </w:divBdr>
      <w:divsChild>
        <w:div w:id="260723373">
          <w:marLeft w:val="475"/>
          <w:marRight w:val="0"/>
          <w:marTop w:val="264"/>
          <w:marBottom w:val="0"/>
          <w:divBdr>
            <w:top w:val="none" w:sz="0" w:space="0" w:color="auto"/>
            <w:left w:val="none" w:sz="0" w:space="0" w:color="auto"/>
            <w:bottom w:val="none" w:sz="0" w:space="0" w:color="auto"/>
            <w:right w:val="none" w:sz="0" w:space="0" w:color="auto"/>
          </w:divBdr>
        </w:div>
      </w:divsChild>
    </w:div>
    <w:div w:id="1187253143">
      <w:bodyDiv w:val="1"/>
      <w:marLeft w:val="0"/>
      <w:marRight w:val="0"/>
      <w:marTop w:val="0"/>
      <w:marBottom w:val="0"/>
      <w:divBdr>
        <w:top w:val="none" w:sz="0" w:space="0" w:color="auto"/>
        <w:left w:val="none" w:sz="0" w:space="0" w:color="auto"/>
        <w:bottom w:val="none" w:sz="0" w:space="0" w:color="auto"/>
        <w:right w:val="none" w:sz="0" w:space="0" w:color="auto"/>
      </w:divBdr>
      <w:divsChild>
        <w:div w:id="94255446">
          <w:marLeft w:val="1973"/>
          <w:marRight w:val="0"/>
          <w:marTop w:val="106"/>
          <w:marBottom w:val="0"/>
          <w:divBdr>
            <w:top w:val="none" w:sz="0" w:space="0" w:color="auto"/>
            <w:left w:val="none" w:sz="0" w:space="0" w:color="auto"/>
            <w:bottom w:val="none" w:sz="0" w:space="0" w:color="auto"/>
            <w:right w:val="none" w:sz="0" w:space="0" w:color="auto"/>
          </w:divBdr>
        </w:div>
        <w:div w:id="1535341638">
          <w:marLeft w:val="1973"/>
          <w:marRight w:val="0"/>
          <w:marTop w:val="106"/>
          <w:marBottom w:val="0"/>
          <w:divBdr>
            <w:top w:val="none" w:sz="0" w:space="0" w:color="auto"/>
            <w:left w:val="none" w:sz="0" w:space="0" w:color="auto"/>
            <w:bottom w:val="none" w:sz="0" w:space="0" w:color="auto"/>
            <w:right w:val="none" w:sz="0" w:space="0" w:color="auto"/>
          </w:divBdr>
        </w:div>
        <w:div w:id="2049720456">
          <w:marLeft w:val="1973"/>
          <w:marRight w:val="0"/>
          <w:marTop w:val="106"/>
          <w:marBottom w:val="0"/>
          <w:divBdr>
            <w:top w:val="none" w:sz="0" w:space="0" w:color="auto"/>
            <w:left w:val="none" w:sz="0" w:space="0" w:color="auto"/>
            <w:bottom w:val="none" w:sz="0" w:space="0" w:color="auto"/>
            <w:right w:val="none" w:sz="0" w:space="0" w:color="auto"/>
          </w:divBdr>
        </w:div>
        <w:div w:id="147552620">
          <w:marLeft w:val="1973"/>
          <w:marRight w:val="0"/>
          <w:marTop w:val="106"/>
          <w:marBottom w:val="0"/>
          <w:divBdr>
            <w:top w:val="none" w:sz="0" w:space="0" w:color="auto"/>
            <w:left w:val="none" w:sz="0" w:space="0" w:color="auto"/>
            <w:bottom w:val="none" w:sz="0" w:space="0" w:color="auto"/>
            <w:right w:val="none" w:sz="0" w:space="0" w:color="auto"/>
          </w:divBdr>
        </w:div>
        <w:div w:id="1742940878">
          <w:marLeft w:val="1973"/>
          <w:marRight w:val="0"/>
          <w:marTop w:val="106"/>
          <w:marBottom w:val="0"/>
          <w:divBdr>
            <w:top w:val="none" w:sz="0" w:space="0" w:color="auto"/>
            <w:left w:val="none" w:sz="0" w:space="0" w:color="auto"/>
            <w:bottom w:val="none" w:sz="0" w:space="0" w:color="auto"/>
            <w:right w:val="none" w:sz="0" w:space="0" w:color="auto"/>
          </w:divBdr>
        </w:div>
      </w:divsChild>
    </w:div>
    <w:div w:id="1189295975">
      <w:bodyDiv w:val="1"/>
      <w:marLeft w:val="0"/>
      <w:marRight w:val="0"/>
      <w:marTop w:val="0"/>
      <w:marBottom w:val="0"/>
      <w:divBdr>
        <w:top w:val="none" w:sz="0" w:space="0" w:color="auto"/>
        <w:left w:val="none" w:sz="0" w:space="0" w:color="auto"/>
        <w:bottom w:val="none" w:sz="0" w:space="0" w:color="auto"/>
        <w:right w:val="none" w:sz="0" w:space="0" w:color="auto"/>
      </w:divBdr>
      <w:divsChild>
        <w:div w:id="772897264">
          <w:marLeft w:val="1973"/>
          <w:marRight w:val="0"/>
          <w:marTop w:val="106"/>
          <w:marBottom w:val="0"/>
          <w:divBdr>
            <w:top w:val="none" w:sz="0" w:space="0" w:color="auto"/>
            <w:left w:val="none" w:sz="0" w:space="0" w:color="auto"/>
            <w:bottom w:val="none" w:sz="0" w:space="0" w:color="auto"/>
            <w:right w:val="none" w:sz="0" w:space="0" w:color="auto"/>
          </w:divBdr>
        </w:div>
        <w:div w:id="1026440597">
          <w:marLeft w:val="1973"/>
          <w:marRight w:val="0"/>
          <w:marTop w:val="106"/>
          <w:marBottom w:val="0"/>
          <w:divBdr>
            <w:top w:val="none" w:sz="0" w:space="0" w:color="auto"/>
            <w:left w:val="none" w:sz="0" w:space="0" w:color="auto"/>
            <w:bottom w:val="none" w:sz="0" w:space="0" w:color="auto"/>
            <w:right w:val="none" w:sz="0" w:space="0" w:color="auto"/>
          </w:divBdr>
        </w:div>
        <w:div w:id="177818290">
          <w:marLeft w:val="1973"/>
          <w:marRight w:val="0"/>
          <w:marTop w:val="106"/>
          <w:marBottom w:val="0"/>
          <w:divBdr>
            <w:top w:val="none" w:sz="0" w:space="0" w:color="auto"/>
            <w:left w:val="none" w:sz="0" w:space="0" w:color="auto"/>
            <w:bottom w:val="none" w:sz="0" w:space="0" w:color="auto"/>
            <w:right w:val="none" w:sz="0" w:space="0" w:color="auto"/>
          </w:divBdr>
        </w:div>
        <w:div w:id="1301105841">
          <w:marLeft w:val="1973"/>
          <w:marRight w:val="0"/>
          <w:marTop w:val="106"/>
          <w:marBottom w:val="0"/>
          <w:divBdr>
            <w:top w:val="none" w:sz="0" w:space="0" w:color="auto"/>
            <w:left w:val="none" w:sz="0" w:space="0" w:color="auto"/>
            <w:bottom w:val="none" w:sz="0" w:space="0" w:color="auto"/>
            <w:right w:val="none" w:sz="0" w:space="0" w:color="auto"/>
          </w:divBdr>
        </w:div>
      </w:divsChild>
    </w:div>
    <w:div w:id="1215313028">
      <w:bodyDiv w:val="1"/>
      <w:marLeft w:val="0"/>
      <w:marRight w:val="0"/>
      <w:marTop w:val="0"/>
      <w:marBottom w:val="0"/>
      <w:divBdr>
        <w:top w:val="none" w:sz="0" w:space="0" w:color="auto"/>
        <w:left w:val="none" w:sz="0" w:space="0" w:color="auto"/>
        <w:bottom w:val="none" w:sz="0" w:space="0" w:color="auto"/>
        <w:right w:val="none" w:sz="0" w:space="0" w:color="auto"/>
      </w:divBdr>
    </w:div>
    <w:div w:id="1231892004">
      <w:bodyDiv w:val="1"/>
      <w:marLeft w:val="0"/>
      <w:marRight w:val="0"/>
      <w:marTop w:val="0"/>
      <w:marBottom w:val="0"/>
      <w:divBdr>
        <w:top w:val="none" w:sz="0" w:space="0" w:color="auto"/>
        <w:left w:val="none" w:sz="0" w:space="0" w:color="auto"/>
        <w:bottom w:val="none" w:sz="0" w:space="0" w:color="auto"/>
        <w:right w:val="none" w:sz="0" w:space="0" w:color="auto"/>
      </w:divBdr>
      <w:divsChild>
        <w:div w:id="758792721">
          <w:marLeft w:val="547"/>
          <w:marRight w:val="0"/>
          <w:marTop w:val="96"/>
          <w:marBottom w:val="0"/>
          <w:divBdr>
            <w:top w:val="none" w:sz="0" w:space="0" w:color="auto"/>
            <w:left w:val="none" w:sz="0" w:space="0" w:color="auto"/>
            <w:bottom w:val="none" w:sz="0" w:space="0" w:color="auto"/>
            <w:right w:val="none" w:sz="0" w:space="0" w:color="auto"/>
          </w:divBdr>
        </w:div>
        <w:div w:id="1076853491">
          <w:marLeft w:val="547"/>
          <w:marRight w:val="0"/>
          <w:marTop w:val="96"/>
          <w:marBottom w:val="0"/>
          <w:divBdr>
            <w:top w:val="none" w:sz="0" w:space="0" w:color="auto"/>
            <w:left w:val="none" w:sz="0" w:space="0" w:color="auto"/>
            <w:bottom w:val="none" w:sz="0" w:space="0" w:color="auto"/>
            <w:right w:val="none" w:sz="0" w:space="0" w:color="auto"/>
          </w:divBdr>
        </w:div>
        <w:div w:id="170141364">
          <w:marLeft w:val="547"/>
          <w:marRight w:val="0"/>
          <w:marTop w:val="96"/>
          <w:marBottom w:val="0"/>
          <w:divBdr>
            <w:top w:val="none" w:sz="0" w:space="0" w:color="auto"/>
            <w:left w:val="none" w:sz="0" w:space="0" w:color="auto"/>
            <w:bottom w:val="none" w:sz="0" w:space="0" w:color="auto"/>
            <w:right w:val="none" w:sz="0" w:space="0" w:color="auto"/>
          </w:divBdr>
        </w:div>
      </w:divsChild>
    </w:div>
    <w:div w:id="1235965700">
      <w:bodyDiv w:val="1"/>
      <w:marLeft w:val="0"/>
      <w:marRight w:val="0"/>
      <w:marTop w:val="0"/>
      <w:marBottom w:val="0"/>
      <w:divBdr>
        <w:top w:val="none" w:sz="0" w:space="0" w:color="auto"/>
        <w:left w:val="none" w:sz="0" w:space="0" w:color="auto"/>
        <w:bottom w:val="none" w:sz="0" w:space="0" w:color="auto"/>
        <w:right w:val="none" w:sz="0" w:space="0" w:color="auto"/>
      </w:divBdr>
    </w:div>
    <w:div w:id="1249196900">
      <w:bodyDiv w:val="1"/>
      <w:marLeft w:val="0"/>
      <w:marRight w:val="0"/>
      <w:marTop w:val="0"/>
      <w:marBottom w:val="0"/>
      <w:divBdr>
        <w:top w:val="none" w:sz="0" w:space="0" w:color="auto"/>
        <w:left w:val="none" w:sz="0" w:space="0" w:color="auto"/>
        <w:bottom w:val="none" w:sz="0" w:space="0" w:color="auto"/>
        <w:right w:val="none" w:sz="0" w:space="0" w:color="auto"/>
      </w:divBdr>
      <w:divsChild>
        <w:div w:id="1300497437">
          <w:marLeft w:val="475"/>
          <w:marRight w:val="0"/>
          <w:marTop w:val="115"/>
          <w:marBottom w:val="0"/>
          <w:divBdr>
            <w:top w:val="none" w:sz="0" w:space="0" w:color="auto"/>
            <w:left w:val="none" w:sz="0" w:space="0" w:color="auto"/>
            <w:bottom w:val="none" w:sz="0" w:space="0" w:color="auto"/>
            <w:right w:val="none" w:sz="0" w:space="0" w:color="auto"/>
          </w:divBdr>
        </w:div>
      </w:divsChild>
    </w:div>
    <w:div w:id="1256550288">
      <w:bodyDiv w:val="1"/>
      <w:marLeft w:val="0"/>
      <w:marRight w:val="0"/>
      <w:marTop w:val="0"/>
      <w:marBottom w:val="0"/>
      <w:divBdr>
        <w:top w:val="none" w:sz="0" w:space="0" w:color="auto"/>
        <w:left w:val="none" w:sz="0" w:space="0" w:color="auto"/>
        <w:bottom w:val="none" w:sz="0" w:space="0" w:color="auto"/>
        <w:right w:val="none" w:sz="0" w:space="0" w:color="auto"/>
      </w:divBdr>
    </w:div>
    <w:div w:id="1273827631">
      <w:bodyDiv w:val="1"/>
      <w:marLeft w:val="0"/>
      <w:marRight w:val="0"/>
      <w:marTop w:val="0"/>
      <w:marBottom w:val="0"/>
      <w:divBdr>
        <w:top w:val="none" w:sz="0" w:space="0" w:color="auto"/>
        <w:left w:val="none" w:sz="0" w:space="0" w:color="auto"/>
        <w:bottom w:val="none" w:sz="0" w:space="0" w:color="auto"/>
        <w:right w:val="none" w:sz="0" w:space="0" w:color="auto"/>
      </w:divBdr>
    </w:div>
    <w:div w:id="1300572926">
      <w:bodyDiv w:val="1"/>
      <w:marLeft w:val="0"/>
      <w:marRight w:val="0"/>
      <w:marTop w:val="0"/>
      <w:marBottom w:val="0"/>
      <w:divBdr>
        <w:top w:val="none" w:sz="0" w:space="0" w:color="auto"/>
        <w:left w:val="none" w:sz="0" w:space="0" w:color="auto"/>
        <w:bottom w:val="none" w:sz="0" w:space="0" w:color="auto"/>
        <w:right w:val="none" w:sz="0" w:space="0" w:color="auto"/>
      </w:divBdr>
      <w:divsChild>
        <w:div w:id="1841770997">
          <w:marLeft w:val="418"/>
          <w:marRight w:val="0"/>
          <w:marTop w:val="0"/>
          <w:marBottom w:val="0"/>
          <w:divBdr>
            <w:top w:val="none" w:sz="0" w:space="0" w:color="auto"/>
            <w:left w:val="none" w:sz="0" w:space="0" w:color="auto"/>
            <w:bottom w:val="none" w:sz="0" w:space="0" w:color="auto"/>
            <w:right w:val="none" w:sz="0" w:space="0" w:color="auto"/>
          </w:divBdr>
        </w:div>
        <w:div w:id="422264078">
          <w:marLeft w:val="2405"/>
          <w:marRight w:val="0"/>
          <w:marTop w:val="0"/>
          <w:marBottom w:val="0"/>
          <w:divBdr>
            <w:top w:val="none" w:sz="0" w:space="0" w:color="auto"/>
            <w:left w:val="none" w:sz="0" w:space="0" w:color="auto"/>
            <w:bottom w:val="none" w:sz="0" w:space="0" w:color="auto"/>
            <w:right w:val="none" w:sz="0" w:space="0" w:color="auto"/>
          </w:divBdr>
        </w:div>
        <w:div w:id="1963268307">
          <w:marLeft w:val="2405"/>
          <w:marRight w:val="0"/>
          <w:marTop w:val="0"/>
          <w:marBottom w:val="0"/>
          <w:divBdr>
            <w:top w:val="none" w:sz="0" w:space="0" w:color="auto"/>
            <w:left w:val="none" w:sz="0" w:space="0" w:color="auto"/>
            <w:bottom w:val="none" w:sz="0" w:space="0" w:color="auto"/>
            <w:right w:val="none" w:sz="0" w:space="0" w:color="auto"/>
          </w:divBdr>
        </w:div>
        <w:div w:id="729308288">
          <w:marLeft w:val="2405"/>
          <w:marRight w:val="0"/>
          <w:marTop w:val="0"/>
          <w:marBottom w:val="0"/>
          <w:divBdr>
            <w:top w:val="none" w:sz="0" w:space="0" w:color="auto"/>
            <w:left w:val="none" w:sz="0" w:space="0" w:color="auto"/>
            <w:bottom w:val="none" w:sz="0" w:space="0" w:color="auto"/>
            <w:right w:val="none" w:sz="0" w:space="0" w:color="auto"/>
          </w:divBdr>
        </w:div>
      </w:divsChild>
    </w:div>
    <w:div w:id="1346666446">
      <w:bodyDiv w:val="1"/>
      <w:marLeft w:val="0"/>
      <w:marRight w:val="0"/>
      <w:marTop w:val="0"/>
      <w:marBottom w:val="0"/>
      <w:divBdr>
        <w:top w:val="none" w:sz="0" w:space="0" w:color="auto"/>
        <w:left w:val="none" w:sz="0" w:space="0" w:color="auto"/>
        <w:bottom w:val="none" w:sz="0" w:space="0" w:color="auto"/>
        <w:right w:val="none" w:sz="0" w:space="0" w:color="auto"/>
      </w:divBdr>
      <w:divsChild>
        <w:div w:id="1814984507">
          <w:marLeft w:val="1411"/>
          <w:marRight w:val="0"/>
          <w:marTop w:val="0"/>
          <w:marBottom w:val="0"/>
          <w:divBdr>
            <w:top w:val="none" w:sz="0" w:space="0" w:color="auto"/>
            <w:left w:val="none" w:sz="0" w:space="0" w:color="auto"/>
            <w:bottom w:val="none" w:sz="0" w:space="0" w:color="auto"/>
            <w:right w:val="none" w:sz="0" w:space="0" w:color="auto"/>
          </w:divBdr>
        </w:div>
        <w:div w:id="473455123">
          <w:marLeft w:val="2405"/>
          <w:marRight w:val="0"/>
          <w:marTop w:val="0"/>
          <w:marBottom w:val="0"/>
          <w:divBdr>
            <w:top w:val="none" w:sz="0" w:space="0" w:color="auto"/>
            <w:left w:val="none" w:sz="0" w:space="0" w:color="auto"/>
            <w:bottom w:val="none" w:sz="0" w:space="0" w:color="auto"/>
            <w:right w:val="none" w:sz="0" w:space="0" w:color="auto"/>
          </w:divBdr>
        </w:div>
        <w:div w:id="4870394">
          <w:marLeft w:val="1411"/>
          <w:marRight w:val="0"/>
          <w:marTop w:val="0"/>
          <w:marBottom w:val="0"/>
          <w:divBdr>
            <w:top w:val="none" w:sz="0" w:space="0" w:color="auto"/>
            <w:left w:val="none" w:sz="0" w:space="0" w:color="auto"/>
            <w:bottom w:val="none" w:sz="0" w:space="0" w:color="auto"/>
            <w:right w:val="none" w:sz="0" w:space="0" w:color="auto"/>
          </w:divBdr>
        </w:div>
        <w:div w:id="1569725914">
          <w:marLeft w:val="2405"/>
          <w:marRight w:val="0"/>
          <w:marTop w:val="0"/>
          <w:marBottom w:val="0"/>
          <w:divBdr>
            <w:top w:val="none" w:sz="0" w:space="0" w:color="auto"/>
            <w:left w:val="none" w:sz="0" w:space="0" w:color="auto"/>
            <w:bottom w:val="none" w:sz="0" w:space="0" w:color="auto"/>
            <w:right w:val="none" w:sz="0" w:space="0" w:color="auto"/>
          </w:divBdr>
        </w:div>
      </w:divsChild>
    </w:div>
    <w:div w:id="1359353783">
      <w:bodyDiv w:val="1"/>
      <w:marLeft w:val="0"/>
      <w:marRight w:val="0"/>
      <w:marTop w:val="0"/>
      <w:marBottom w:val="0"/>
      <w:divBdr>
        <w:top w:val="none" w:sz="0" w:space="0" w:color="auto"/>
        <w:left w:val="none" w:sz="0" w:space="0" w:color="auto"/>
        <w:bottom w:val="none" w:sz="0" w:space="0" w:color="auto"/>
        <w:right w:val="none" w:sz="0" w:space="0" w:color="auto"/>
      </w:divBdr>
    </w:div>
    <w:div w:id="1409765054">
      <w:bodyDiv w:val="1"/>
      <w:marLeft w:val="0"/>
      <w:marRight w:val="0"/>
      <w:marTop w:val="0"/>
      <w:marBottom w:val="0"/>
      <w:divBdr>
        <w:top w:val="none" w:sz="0" w:space="0" w:color="auto"/>
        <w:left w:val="none" w:sz="0" w:space="0" w:color="auto"/>
        <w:bottom w:val="none" w:sz="0" w:space="0" w:color="auto"/>
        <w:right w:val="none" w:sz="0" w:space="0" w:color="auto"/>
      </w:divBdr>
    </w:div>
    <w:div w:id="1503351430">
      <w:bodyDiv w:val="1"/>
      <w:marLeft w:val="0"/>
      <w:marRight w:val="0"/>
      <w:marTop w:val="0"/>
      <w:marBottom w:val="0"/>
      <w:divBdr>
        <w:top w:val="none" w:sz="0" w:space="0" w:color="auto"/>
        <w:left w:val="none" w:sz="0" w:space="0" w:color="auto"/>
        <w:bottom w:val="none" w:sz="0" w:space="0" w:color="auto"/>
        <w:right w:val="none" w:sz="0" w:space="0" w:color="auto"/>
      </w:divBdr>
    </w:div>
    <w:div w:id="1554006136">
      <w:bodyDiv w:val="1"/>
      <w:marLeft w:val="0"/>
      <w:marRight w:val="0"/>
      <w:marTop w:val="0"/>
      <w:marBottom w:val="0"/>
      <w:divBdr>
        <w:top w:val="none" w:sz="0" w:space="0" w:color="auto"/>
        <w:left w:val="none" w:sz="0" w:space="0" w:color="auto"/>
        <w:bottom w:val="none" w:sz="0" w:space="0" w:color="auto"/>
        <w:right w:val="none" w:sz="0" w:space="0" w:color="auto"/>
      </w:divBdr>
      <w:divsChild>
        <w:div w:id="24407192">
          <w:marLeft w:val="475"/>
          <w:marRight w:val="0"/>
          <w:marTop w:val="115"/>
          <w:marBottom w:val="0"/>
          <w:divBdr>
            <w:top w:val="none" w:sz="0" w:space="0" w:color="auto"/>
            <w:left w:val="none" w:sz="0" w:space="0" w:color="auto"/>
            <w:bottom w:val="none" w:sz="0" w:space="0" w:color="auto"/>
            <w:right w:val="none" w:sz="0" w:space="0" w:color="auto"/>
          </w:divBdr>
        </w:div>
        <w:div w:id="1152450929">
          <w:marLeft w:val="1166"/>
          <w:marRight w:val="0"/>
          <w:marTop w:val="115"/>
          <w:marBottom w:val="0"/>
          <w:divBdr>
            <w:top w:val="none" w:sz="0" w:space="0" w:color="auto"/>
            <w:left w:val="none" w:sz="0" w:space="0" w:color="auto"/>
            <w:bottom w:val="none" w:sz="0" w:space="0" w:color="auto"/>
            <w:right w:val="none" w:sz="0" w:space="0" w:color="auto"/>
          </w:divBdr>
        </w:div>
      </w:divsChild>
    </w:div>
    <w:div w:id="1595432185">
      <w:bodyDiv w:val="1"/>
      <w:marLeft w:val="0"/>
      <w:marRight w:val="0"/>
      <w:marTop w:val="0"/>
      <w:marBottom w:val="0"/>
      <w:divBdr>
        <w:top w:val="none" w:sz="0" w:space="0" w:color="auto"/>
        <w:left w:val="none" w:sz="0" w:space="0" w:color="auto"/>
        <w:bottom w:val="none" w:sz="0" w:space="0" w:color="auto"/>
        <w:right w:val="none" w:sz="0" w:space="0" w:color="auto"/>
      </w:divBdr>
      <w:divsChild>
        <w:div w:id="1701668366">
          <w:marLeft w:val="547"/>
          <w:marRight w:val="0"/>
          <w:marTop w:val="115"/>
          <w:marBottom w:val="0"/>
          <w:divBdr>
            <w:top w:val="none" w:sz="0" w:space="0" w:color="auto"/>
            <w:left w:val="none" w:sz="0" w:space="0" w:color="auto"/>
            <w:bottom w:val="none" w:sz="0" w:space="0" w:color="auto"/>
            <w:right w:val="none" w:sz="0" w:space="0" w:color="auto"/>
          </w:divBdr>
        </w:div>
        <w:div w:id="1911768067">
          <w:marLeft w:val="547"/>
          <w:marRight w:val="0"/>
          <w:marTop w:val="115"/>
          <w:marBottom w:val="0"/>
          <w:divBdr>
            <w:top w:val="none" w:sz="0" w:space="0" w:color="auto"/>
            <w:left w:val="none" w:sz="0" w:space="0" w:color="auto"/>
            <w:bottom w:val="none" w:sz="0" w:space="0" w:color="auto"/>
            <w:right w:val="none" w:sz="0" w:space="0" w:color="auto"/>
          </w:divBdr>
        </w:div>
        <w:div w:id="341008344">
          <w:marLeft w:val="547"/>
          <w:marRight w:val="0"/>
          <w:marTop w:val="115"/>
          <w:marBottom w:val="0"/>
          <w:divBdr>
            <w:top w:val="none" w:sz="0" w:space="0" w:color="auto"/>
            <w:left w:val="none" w:sz="0" w:space="0" w:color="auto"/>
            <w:bottom w:val="none" w:sz="0" w:space="0" w:color="auto"/>
            <w:right w:val="none" w:sz="0" w:space="0" w:color="auto"/>
          </w:divBdr>
        </w:div>
        <w:div w:id="1789542814">
          <w:marLeft w:val="547"/>
          <w:marRight w:val="0"/>
          <w:marTop w:val="115"/>
          <w:marBottom w:val="0"/>
          <w:divBdr>
            <w:top w:val="none" w:sz="0" w:space="0" w:color="auto"/>
            <w:left w:val="none" w:sz="0" w:space="0" w:color="auto"/>
            <w:bottom w:val="none" w:sz="0" w:space="0" w:color="auto"/>
            <w:right w:val="none" w:sz="0" w:space="0" w:color="auto"/>
          </w:divBdr>
        </w:div>
        <w:div w:id="842746787">
          <w:marLeft w:val="547"/>
          <w:marRight w:val="0"/>
          <w:marTop w:val="115"/>
          <w:marBottom w:val="0"/>
          <w:divBdr>
            <w:top w:val="none" w:sz="0" w:space="0" w:color="auto"/>
            <w:left w:val="none" w:sz="0" w:space="0" w:color="auto"/>
            <w:bottom w:val="none" w:sz="0" w:space="0" w:color="auto"/>
            <w:right w:val="none" w:sz="0" w:space="0" w:color="auto"/>
          </w:divBdr>
        </w:div>
        <w:div w:id="105195642">
          <w:marLeft w:val="547"/>
          <w:marRight w:val="0"/>
          <w:marTop w:val="115"/>
          <w:marBottom w:val="0"/>
          <w:divBdr>
            <w:top w:val="none" w:sz="0" w:space="0" w:color="auto"/>
            <w:left w:val="none" w:sz="0" w:space="0" w:color="auto"/>
            <w:bottom w:val="none" w:sz="0" w:space="0" w:color="auto"/>
            <w:right w:val="none" w:sz="0" w:space="0" w:color="auto"/>
          </w:divBdr>
        </w:div>
        <w:div w:id="291247903">
          <w:marLeft w:val="547"/>
          <w:marRight w:val="0"/>
          <w:marTop w:val="115"/>
          <w:marBottom w:val="0"/>
          <w:divBdr>
            <w:top w:val="none" w:sz="0" w:space="0" w:color="auto"/>
            <w:left w:val="none" w:sz="0" w:space="0" w:color="auto"/>
            <w:bottom w:val="none" w:sz="0" w:space="0" w:color="auto"/>
            <w:right w:val="none" w:sz="0" w:space="0" w:color="auto"/>
          </w:divBdr>
        </w:div>
        <w:div w:id="419562816">
          <w:marLeft w:val="547"/>
          <w:marRight w:val="0"/>
          <w:marTop w:val="115"/>
          <w:marBottom w:val="0"/>
          <w:divBdr>
            <w:top w:val="none" w:sz="0" w:space="0" w:color="auto"/>
            <w:left w:val="none" w:sz="0" w:space="0" w:color="auto"/>
            <w:bottom w:val="none" w:sz="0" w:space="0" w:color="auto"/>
            <w:right w:val="none" w:sz="0" w:space="0" w:color="auto"/>
          </w:divBdr>
        </w:div>
        <w:div w:id="931477053">
          <w:marLeft w:val="547"/>
          <w:marRight w:val="0"/>
          <w:marTop w:val="115"/>
          <w:marBottom w:val="0"/>
          <w:divBdr>
            <w:top w:val="none" w:sz="0" w:space="0" w:color="auto"/>
            <w:left w:val="none" w:sz="0" w:space="0" w:color="auto"/>
            <w:bottom w:val="none" w:sz="0" w:space="0" w:color="auto"/>
            <w:right w:val="none" w:sz="0" w:space="0" w:color="auto"/>
          </w:divBdr>
        </w:div>
      </w:divsChild>
    </w:div>
    <w:div w:id="1609464705">
      <w:bodyDiv w:val="1"/>
      <w:marLeft w:val="0"/>
      <w:marRight w:val="0"/>
      <w:marTop w:val="0"/>
      <w:marBottom w:val="0"/>
      <w:divBdr>
        <w:top w:val="none" w:sz="0" w:space="0" w:color="auto"/>
        <w:left w:val="none" w:sz="0" w:space="0" w:color="auto"/>
        <w:bottom w:val="none" w:sz="0" w:space="0" w:color="auto"/>
        <w:right w:val="none" w:sz="0" w:space="0" w:color="auto"/>
      </w:divBdr>
      <w:divsChild>
        <w:div w:id="1647467464">
          <w:marLeft w:val="3254"/>
          <w:marRight w:val="0"/>
          <w:marTop w:val="288"/>
          <w:marBottom w:val="0"/>
          <w:divBdr>
            <w:top w:val="none" w:sz="0" w:space="0" w:color="auto"/>
            <w:left w:val="none" w:sz="0" w:space="0" w:color="auto"/>
            <w:bottom w:val="none" w:sz="0" w:space="0" w:color="auto"/>
            <w:right w:val="none" w:sz="0" w:space="0" w:color="auto"/>
          </w:divBdr>
        </w:div>
        <w:div w:id="1982077192">
          <w:marLeft w:val="3254"/>
          <w:marRight w:val="0"/>
          <w:marTop w:val="288"/>
          <w:marBottom w:val="0"/>
          <w:divBdr>
            <w:top w:val="none" w:sz="0" w:space="0" w:color="auto"/>
            <w:left w:val="none" w:sz="0" w:space="0" w:color="auto"/>
            <w:bottom w:val="none" w:sz="0" w:space="0" w:color="auto"/>
            <w:right w:val="none" w:sz="0" w:space="0" w:color="auto"/>
          </w:divBdr>
        </w:div>
        <w:div w:id="1360859876">
          <w:marLeft w:val="3254"/>
          <w:marRight w:val="0"/>
          <w:marTop w:val="288"/>
          <w:marBottom w:val="0"/>
          <w:divBdr>
            <w:top w:val="none" w:sz="0" w:space="0" w:color="auto"/>
            <w:left w:val="none" w:sz="0" w:space="0" w:color="auto"/>
            <w:bottom w:val="none" w:sz="0" w:space="0" w:color="auto"/>
            <w:right w:val="none" w:sz="0" w:space="0" w:color="auto"/>
          </w:divBdr>
        </w:div>
        <w:div w:id="183443884">
          <w:marLeft w:val="3254"/>
          <w:marRight w:val="0"/>
          <w:marTop w:val="288"/>
          <w:marBottom w:val="0"/>
          <w:divBdr>
            <w:top w:val="none" w:sz="0" w:space="0" w:color="auto"/>
            <w:left w:val="none" w:sz="0" w:space="0" w:color="auto"/>
            <w:bottom w:val="none" w:sz="0" w:space="0" w:color="auto"/>
            <w:right w:val="none" w:sz="0" w:space="0" w:color="auto"/>
          </w:divBdr>
        </w:div>
        <w:div w:id="592858988">
          <w:marLeft w:val="3254"/>
          <w:marRight w:val="0"/>
          <w:marTop w:val="288"/>
          <w:marBottom w:val="0"/>
          <w:divBdr>
            <w:top w:val="none" w:sz="0" w:space="0" w:color="auto"/>
            <w:left w:val="none" w:sz="0" w:space="0" w:color="auto"/>
            <w:bottom w:val="none" w:sz="0" w:space="0" w:color="auto"/>
            <w:right w:val="none" w:sz="0" w:space="0" w:color="auto"/>
          </w:divBdr>
        </w:div>
        <w:div w:id="2049453906">
          <w:marLeft w:val="3254"/>
          <w:marRight w:val="0"/>
          <w:marTop w:val="288"/>
          <w:marBottom w:val="0"/>
          <w:divBdr>
            <w:top w:val="none" w:sz="0" w:space="0" w:color="auto"/>
            <w:left w:val="none" w:sz="0" w:space="0" w:color="auto"/>
            <w:bottom w:val="none" w:sz="0" w:space="0" w:color="auto"/>
            <w:right w:val="none" w:sz="0" w:space="0" w:color="auto"/>
          </w:divBdr>
        </w:div>
      </w:divsChild>
    </w:div>
    <w:div w:id="1616592581">
      <w:bodyDiv w:val="1"/>
      <w:marLeft w:val="0"/>
      <w:marRight w:val="0"/>
      <w:marTop w:val="0"/>
      <w:marBottom w:val="0"/>
      <w:divBdr>
        <w:top w:val="none" w:sz="0" w:space="0" w:color="auto"/>
        <w:left w:val="none" w:sz="0" w:space="0" w:color="auto"/>
        <w:bottom w:val="none" w:sz="0" w:space="0" w:color="auto"/>
        <w:right w:val="none" w:sz="0" w:space="0" w:color="auto"/>
      </w:divBdr>
    </w:div>
    <w:div w:id="1673949307">
      <w:bodyDiv w:val="1"/>
      <w:marLeft w:val="0"/>
      <w:marRight w:val="0"/>
      <w:marTop w:val="0"/>
      <w:marBottom w:val="0"/>
      <w:divBdr>
        <w:top w:val="none" w:sz="0" w:space="0" w:color="auto"/>
        <w:left w:val="none" w:sz="0" w:space="0" w:color="auto"/>
        <w:bottom w:val="none" w:sz="0" w:space="0" w:color="auto"/>
        <w:right w:val="none" w:sz="0" w:space="0" w:color="auto"/>
      </w:divBdr>
      <w:divsChild>
        <w:div w:id="304626810">
          <w:marLeft w:val="1166"/>
          <w:marRight w:val="0"/>
          <w:marTop w:val="96"/>
          <w:marBottom w:val="0"/>
          <w:divBdr>
            <w:top w:val="none" w:sz="0" w:space="0" w:color="auto"/>
            <w:left w:val="none" w:sz="0" w:space="0" w:color="auto"/>
            <w:bottom w:val="none" w:sz="0" w:space="0" w:color="auto"/>
            <w:right w:val="none" w:sz="0" w:space="0" w:color="auto"/>
          </w:divBdr>
        </w:div>
        <w:div w:id="66149027">
          <w:marLeft w:val="1166"/>
          <w:marRight w:val="0"/>
          <w:marTop w:val="96"/>
          <w:marBottom w:val="0"/>
          <w:divBdr>
            <w:top w:val="none" w:sz="0" w:space="0" w:color="auto"/>
            <w:left w:val="none" w:sz="0" w:space="0" w:color="auto"/>
            <w:bottom w:val="none" w:sz="0" w:space="0" w:color="auto"/>
            <w:right w:val="none" w:sz="0" w:space="0" w:color="auto"/>
          </w:divBdr>
        </w:div>
        <w:div w:id="116874619">
          <w:marLeft w:val="1166"/>
          <w:marRight w:val="0"/>
          <w:marTop w:val="96"/>
          <w:marBottom w:val="0"/>
          <w:divBdr>
            <w:top w:val="none" w:sz="0" w:space="0" w:color="auto"/>
            <w:left w:val="none" w:sz="0" w:space="0" w:color="auto"/>
            <w:bottom w:val="none" w:sz="0" w:space="0" w:color="auto"/>
            <w:right w:val="none" w:sz="0" w:space="0" w:color="auto"/>
          </w:divBdr>
        </w:div>
        <w:div w:id="75054943">
          <w:marLeft w:val="1166"/>
          <w:marRight w:val="0"/>
          <w:marTop w:val="96"/>
          <w:marBottom w:val="0"/>
          <w:divBdr>
            <w:top w:val="none" w:sz="0" w:space="0" w:color="auto"/>
            <w:left w:val="none" w:sz="0" w:space="0" w:color="auto"/>
            <w:bottom w:val="none" w:sz="0" w:space="0" w:color="auto"/>
            <w:right w:val="none" w:sz="0" w:space="0" w:color="auto"/>
          </w:divBdr>
        </w:div>
        <w:div w:id="1510485771">
          <w:marLeft w:val="1166"/>
          <w:marRight w:val="0"/>
          <w:marTop w:val="96"/>
          <w:marBottom w:val="0"/>
          <w:divBdr>
            <w:top w:val="none" w:sz="0" w:space="0" w:color="auto"/>
            <w:left w:val="none" w:sz="0" w:space="0" w:color="auto"/>
            <w:bottom w:val="none" w:sz="0" w:space="0" w:color="auto"/>
            <w:right w:val="none" w:sz="0" w:space="0" w:color="auto"/>
          </w:divBdr>
        </w:div>
        <w:div w:id="1998344177">
          <w:marLeft w:val="1166"/>
          <w:marRight w:val="0"/>
          <w:marTop w:val="96"/>
          <w:marBottom w:val="0"/>
          <w:divBdr>
            <w:top w:val="none" w:sz="0" w:space="0" w:color="auto"/>
            <w:left w:val="none" w:sz="0" w:space="0" w:color="auto"/>
            <w:bottom w:val="none" w:sz="0" w:space="0" w:color="auto"/>
            <w:right w:val="none" w:sz="0" w:space="0" w:color="auto"/>
          </w:divBdr>
        </w:div>
      </w:divsChild>
    </w:div>
    <w:div w:id="1687246059">
      <w:bodyDiv w:val="1"/>
      <w:marLeft w:val="0"/>
      <w:marRight w:val="0"/>
      <w:marTop w:val="0"/>
      <w:marBottom w:val="0"/>
      <w:divBdr>
        <w:top w:val="none" w:sz="0" w:space="0" w:color="auto"/>
        <w:left w:val="none" w:sz="0" w:space="0" w:color="auto"/>
        <w:bottom w:val="none" w:sz="0" w:space="0" w:color="auto"/>
        <w:right w:val="none" w:sz="0" w:space="0" w:color="auto"/>
      </w:divBdr>
    </w:div>
    <w:div w:id="1691032805">
      <w:bodyDiv w:val="1"/>
      <w:marLeft w:val="0"/>
      <w:marRight w:val="0"/>
      <w:marTop w:val="0"/>
      <w:marBottom w:val="0"/>
      <w:divBdr>
        <w:top w:val="none" w:sz="0" w:space="0" w:color="auto"/>
        <w:left w:val="none" w:sz="0" w:space="0" w:color="auto"/>
        <w:bottom w:val="none" w:sz="0" w:space="0" w:color="auto"/>
        <w:right w:val="none" w:sz="0" w:space="0" w:color="auto"/>
      </w:divBdr>
      <w:divsChild>
        <w:div w:id="259724426">
          <w:marLeft w:val="144"/>
          <w:marRight w:val="0"/>
          <w:marTop w:val="0"/>
          <w:marBottom w:val="0"/>
          <w:divBdr>
            <w:top w:val="none" w:sz="0" w:space="0" w:color="auto"/>
            <w:left w:val="none" w:sz="0" w:space="0" w:color="auto"/>
            <w:bottom w:val="none" w:sz="0" w:space="0" w:color="auto"/>
            <w:right w:val="none" w:sz="0" w:space="0" w:color="auto"/>
          </w:divBdr>
        </w:div>
        <w:div w:id="2017269424">
          <w:marLeft w:val="418"/>
          <w:marRight w:val="0"/>
          <w:marTop w:val="0"/>
          <w:marBottom w:val="0"/>
          <w:divBdr>
            <w:top w:val="none" w:sz="0" w:space="0" w:color="auto"/>
            <w:left w:val="none" w:sz="0" w:space="0" w:color="auto"/>
            <w:bottom w:val="none" w:sz="0" w:space="0" w:color="auto"/>
            <w:right w:val="none" w:sz="0" w:space="0" w:color="auto"/>
          </w:divBdr>
        </w:div>
      </w:divsChild>
    </w:div>
    <w:div w:id="1716352987">
      <w:bodyDiv w:val="1"/>
      <w:marLeft w:val="0"/>
      <w:marRight w:val="0"/>
      <w:marTop w:val="0"/>
      <w:marBottom w:val="0"/>
      <w:divBdr>
        <w:top w:val="none" w:sz="0" w:space="0" w:color="auto"/>
        <w:left w:val="none" w:sz="0" w:space="0" w:color="auto"/>
        <w:bottom w:val="none" w:sz="0" w:space="0" w:color="auto"/>
        <w:right w:val="none" w:sz="0" w:space="0" w:color="auto"/>
      </w:divBdr>
    </w:div>
    <w:div w:id="1720201858">
      <w:bodyDiv w:val="1"/>
      <w:marLeft w:val="0"/>
      <w:marRight w:val="0"/>
      <w:marTop w:val="0"/>
      <w:marBottom w:val="0"/>
      <w:divBdr>
        <w:top w:val="none" w:sz="0" w:space="0" w:color="auto"/>
        <w:left w:val="none" w:sz="0" w:space="0" w:color="auto"/>
        <w:bottom w:val="none" w:sz="0" w:space="0" w:color="auto"/>
        <w:right w:val="none" w:sz="0" w:space="0" w:color="auto"/>
      </w:divBdr>
    </w:div>
    <w:div w:id="1725059072">
      <w:bodyDiv w:val="1"/>
      <w:marLeft w:val="0"/>
      <w:marRight w:val="0"/>
      <w:marTop w:val="0"/>
      <w:marBottom w:val="0"/>
      <w:divBdr>
        <w:top w:val="none" w:sz="0" w:space="0" w:color="auto"/>
        <w:left w:val="none" w:sz="0" w:space="0" w:color="auto"/>
        <w:bottom w:val="none" w:sz="0" w:space="0" w:color="auto"/>
        <w:right w:val="none" w:sz="0" w:space="0" w:color="auto"/>
      </w:divBdr>
      <w:divsChild>
        <w:div w:id="84033947">
          <w:marLeft w:val="475"/>
          <w:marRight w:val="0"/>
          <w:marTop w:val="115"/>
          <w:marBottom w:val="0"/>
          <w:divBdr>
            <w:top w:val="none" w:sz="0" w:space="0" w:color="auto"/>
            <w:left w:val="none" w:sz="0" w:space="0" w:color="auto"/>
            <w:bottom w:val="none" w:sz="0" w:space="0" w:color="auto"/>
            <w:right w:val="none" w:sz="0" w:space="0" w:color="auto"/>
          </w:divBdr>
        </w:div>
        <w:div w:id="170293140">
          <w:marLeft w:val="475"/>
          <w:marRight w:val="0"/>
          <w:marTop w:val="115"/>
          <w:marBottom w:val="0"/>
          <w:divBdr>
            <w:top w:val="none" w:sz="0" w:space="0" w:color="auto"/>
            <w:left w:val="none" w:sz="0" w:space="0" w:color="auto"/>
            <w:bottom w:val="none" w:sz="0" w:space="0" w:color="auto"/>
            <w:right w:val="none" w:sz="0" w:space="0" w:color="auto"/>
          </w:divBdr>
        </w:div>
        <w:div w:id="856383968">
          <w:marLeft w:val="475"/>
          <w:marRight w:val="0"/>
          <w:marTop w:val="115"/>
          <w:marBottom w:val="0"/>
          <w:divBdr>
            <w:top w:val="none" w:sz="0" w:space="0" w:color="auto"/>
            <w:left w:val="none" w:sz="0" w:space="0" w:color="auto"/>
            <w:bottom w:val="none" w:sz="0" w:space="0" w:color="auto"/>
            <w:right w:val="none" w:sz="0" w:space="0" w:color="auto"/>
          </w:divBdr>
        </w:div>
        <w:div w:id="1736583097">
          <w:marLeft w:val="475"/>
          <w:marRight w:val="0"/>
          <w:marTop w:val="115"/>
          <w:marBottom w:val="0"/>
          <w:divBdr>
            <w:top w:val="none" w:sz="0" w:space="0" w:color="auto"/>
            <w:left w:val="none" w:sz="0" w:space="0" w:color="auto"/>
            <w:bottom w:val="none" w:sz="0" w:space="0" w:color="auto"/>
            <w:right w:val="none" w:sz="0" w:space="0" w:color="auto"/>
          </w:divBdr>
        </w:div>
      </w:divsChild>
    </w:div>
    <w:div w:id="1743916480">
      <w:bodyDiv w:val="1"/>
      <w:marLeft w:val="0"/>
      <w:marRight w:val="0"/>
      <w:marTop w:val="0"/>
      <w:marBottom w:val="0"/>
      <w:divBdr>
        <w:top w:val="none" w:sz="0" w:space="0" w:color="auto"/>
        <w:left w:val="none" w:sz="0" w:space="0" w:color="auto"/>
        <w:bottom w:val="none" w:sz="0" w:space="0" w:color="auto"/>
        <w:right w:val="none" w:sz="0" w:space="0" w:color="auto"/>
      </w:divBdr>
    </w:div>
    <w:div w:id="1758398909">
      <w:bodyDiv w:val="1"/>
      <w:marLeft w:val="0"/>
      <w:marRight w:val="0"/>
      <w:marTop w:val="0"/>
      <w:marBottom w:val="0"/>
      <w:divBdr>
        <w:top w:val="none" w:sz="0" w:space="0" w:color="auto"/>
        <w:left w:val="none" w:sz="0" w:space="0" w:color="auto"/>
        <w:bottom w:val="none" w:sz="0" w:space="0" w:color="auto"/>
        <w:right w:val="none" w:sz="0" w:space="0" w:color="auto"/>
      </w:divBdr>
    </w:div>
    <w:div w:id="1762751571">
      <w:bodyDiv w:val="1"/>
      <w:marLeft w:val="0"/>
      <w:marRight w:val="0"/>
      <w:marTop w:val="0"/>
      <w:marBottom w:val="0"/>
      <w:divBdr>
        <w:top w:val="none" w:sz="0" w:space="0" w:color="auto"/>
        <w:left w:val="none" w:sz="0" w:space="0" w:color="auto"/>
        <w:bottom w:val="none" w:sz="0" w:space="0" w:color="auto"/>
        <w:right w:val="none" w:sz="0" w:space="0" w:color="auto"/>
      </w:divBdr>
    </w:div>
    <w:div w:id="1789813321">
      <w:bodyDiv w:val="1"/>
      <w:marLeft w:val="0"/>
      <w:marRight w:val="0"/>
      <w:marTop w:val="0"/>
      <w:marBottom w:val="0"/>
      <w:divBdr>
        <w:top w:val="none" w:sz="0" w:space="0" w:color="auto"/>
        <w:left w:val="none" w:sz="0" w:space="0" w:color="auto"/>
        <w:bottom w:val="none" w:sz="0" w:space="0" w:color="auto"/>
        <w:right w:val="none" w:sz="0" w:space="0" w:color="auto"/>
      </w:divBdr>
    </w:div>
    <w:div w:id="1801532800">
      <w:bodyDiv w:val="1"/>
      <w:marLeft w:val="0"/>
      <w:marRight w:val="0"/>
      <w:marTop w:val="0"/>
      <w:marBottom w:val="0"/>
      <w:divBdr>
        <w:top w:val="none" w:sz="0" w:space="0" w:color="auto"/>
        <w:left w:val="none" w:sz="0" w:space="0" w:color="auto"/>
        <w:bottom w:val="none" w:sz="0" w:space="0" w:color="auto"/>
        <w:right w:val="none" w:sz="0" w:space="0" w:color="auto"/>
      </w:divBdr>
    </w:div>
    <w:div w:id="1803452314">
      <w:bodyDiv w:val="1"/>
      <w:marLeft w:val="0"/>
      <w:marRight w:val="0"/>
      <w:marTop w:val="0"/>
      <w:marBottom w:val="0"/>
      <w:divBdr>
        <w:top w:val="none" w:sz="0" w:space="0" w:color="auto"/>
        <w:left w:val="none" w:sz="0" w:space="0" w:color="auto"/>
        <w:bottom w:val="none" w:sz="0" w:space="0" w:color="auto"/>
        <w:right w:val="none" w:sz="0" w:space="0" w:color="auto"/>
      </w:divBdr>
      <w:divsChild>
        <w:div w:id="641227652">
          <w:marLeft w:val="1166"/>
          <w:marRight w:val="0"/>
          <w:marTop w:val="115"/>
          <w:marBottom w:val="0"/>
          <w:divBdr>
            <w:top w:val="none" w:sz="0" w:space="0" w:color="auto"/>
            <w:left w:val="none" w:sz="0" w:space="0" w:color="auto"/>
            <w:bottom w:val="none" w:sz="0" w:space="0" w:color="auto"/>
            <w:right w:val="none" w:sz="0" w:space="0" w:color="auto"/>
          </w:divBdr>
        </w:div>
      </w:divsChild>
    </w:div>
    <w:div w:id="1845243057">
      <w:bodyDiv w:val="1"/>
      <w:marLeft w:val="0"/>
      <w:marRight w:val="0"/>
      <w:marTop w:val="0"/>
      <w:marBottom w:val="0"/>
      <w:divBdr>
        <w:top w:val="none" w:sz="0" w:space="0" w:color="auto"/>
        <w:left w:val="none" w:sz="0" w:space="0" w:color="auto"/>
        <w:bottom w:val="none" w:sz="0" w:space="0" w:color="auto"/>
        <w:right w:val="none" w:sz="0" w:space="0" w:color="auto"/>
      </w:divBdr>
      <w:divsChild>
        <w:div w:id="854734658">
          <w:marLeft w:val="418"/>
          <w:marRight w:val="0"/>
          <w:marTop w:val="0"/>
          <w:marBottom w:val="0"/>
          <w:divBdr>
            <w:top w:val="none" w:sz="0" w:space="0" w:color="auto"/>
            <w:left w:val="none" w:sz="0" w:space="0" w:color="auto"/>
            <w:bottom w:val="none" w:sz="0" w:space="0" w:color="auto"/>
            <w:right w:val="none" w:sz="0" w:space="0" w:color="auto"/>
          </w:divBdr>
        </w:div>
      </w:divsChild>
    </w:div>
    <w:div w:id="1864199395">
      <w:bodyDiv w:val="1"/>
      <w:marLeft w:val="0"/>
      <w:marRight w:val="0"/>
      <w:marTop w:val="0"/>
      <w:marBottom w:val="0"/>
      <w:divBdr>
        <w:top w:val="none" w:sz="0" w:space="0" w:color="auto"/>
        <w:left w:val="none" w:sz="0" w:space="0" w:color="auto"/>
        <w:bottom w:val="none" w:sz="0" w:space="0" w:color="auto"/>
        <w:right w:val="none" w:sz="0" w:space="0" w:color="auto"/>
      </w:divBdr>
      <w:divsChild>
        <w:div w:id="1437866869">
          <w:marLeft w:val="144"/>
          <w:marRight w:val="0"/>
          <w:marTop w:val="0"/>
          <w:marBottom w:val="0"/>
          <w:divBdr>
            <w:top w:val="none" w:sz="0" w:space="0" w:color="auto"/>
            <w:left w:val="none" w:sz="0" w:space="0" w:color="auto"/>
            <w:bottom w:val="none" w:sz="0" w:space="0" w:color="auto"/>
            <w:right w:val="none" w:sz="0" w:space="0" w:color="auto"/>
          </w:divBdr>
        </w:div>
        <w:div w:id="1539782142">
          <w:marLeft w:val="418"/>
          <w:marRight w:val="0"/>
          <w:marTop w:val="0"/>
          <w:marBottom w:val="0"/>
          <w:divBdr>
            <w:top w:val="none" w:sz="0" w:space="0" w:color="auto"/>
            <w:left w:val="none" w:sz="0" w:space="0" w:color="auto"/>
            <w:bottom w:val="none" w:sz="0" w:space="0" w:color="auto"/>
            <w:right w:val="none" w:sz="0" w:space="0" w:color="auto"/>
          </w:divBdr>
        </w:div>
      </w:divsChild>
    </w:div>
    <w:div w:id="1882205603">
      <w:bodyDiv w:val="1"/>
      <w:marLeft w:val="0"/>
      <w:marRight w:val="0"/>
      <w:marTop w:val="0"/>
      <w:marBottom w:val="0"/>
      <w:divBdr>
        <w:top w:val="none" w:sz="0" w:space="0" w:color="auto"/>
        <w:left w:val="none" w:sz="0" w:space="0" w:color="auto"/>
        <w:bottom w:val="none" w:sz="0" w:space="0" w:color="auto"/>
        <w:right w:val="none" w:sz="0" w:space="0" w:color="auto"/>
      </w:divBdr>
      <w:divsChild>
        <w:div w:id="1589121718">
          <w:marLeft w:val="475"/>
          <w:marRight w:val="0"/>
          <w:marTop w:val="115"/>
          <w:marBottom w:val="0"/>
          <w:divBdr>
            <w:top w:val="none" w:sz="0" w:space="0" w:color="auto"/>
            <w:left w:val="none" w:sz="0" w:space="0" w:color="auto"/>
            <w:bottom w:val="none" w:sz="0" w:space="0" w:color="auto"/>
            <w:right w:val="none" w:sz="0" w:space="0" w:color="auto"/>
          </w:divBdr>
        </w:div>
      </w:divsChild>
    </w:div>
    <w:div w:id="1882277229">
      <w:bodyDiv w:val="1"/>
      <w:marLeft w:val="0"/>
      <w:marRight w:val="0"/>
      <w:marTop w:val="0"/>
      <w:marBottom w:val="0"/>
      <w:divBdr>
        <w:top w:val="none" w:sz="0" w:space="0" w:color="auto"/>
        <w:left w:val="none" w:sz="0" w:space="0" w:color="auto"/>
        <w:bottom w:val="none" w:sz="0" w:space="0" w:color="auto"/>
        <w:right w:val="none" w:sz="0" w:space="0" w:color="auto"/>
      </w:divBdr>
      <w:divsChild>
        <w:div w:id="902906929">
          <w:marLeft w:val="547"/>
          <w:marRight w:val="0"/>
          <w:marTop w:val="106"/>
          <w:marBottom w:val="0"/>
          <w:divBdr>
            <w:top w:val="none" w:sz="0" w:space="0" w:color="auto"/>
            <w:left w:val="none" w:sz="0" w:space="0" w:color="auto"/>
            <w:bottom w:val="none" w:sz="0" w:space="0" w:color="auto"/>
            <w:right w:val="none" w:sz="0" w:space="0" w:color="auto"/>
          </w:divBdr>
        </w:div>
        <w:div w:id="641271924">
          <w:marLeft w:val="547"/>
          <w:marRight w:val="0"/>
          <w:marTop w:val="106"/>
          <w:marBottom w:val="0"/>
          <w:divBdr>
            <w:top w:val="none" w:sz="0" w:space="0" w:color="auto"/>
            <w:left w:val="none" w:sz="0" w:space="0" w:color="auto"/>
            <w:bottom w:val="none" w:sz="0" w:space="0" w:color="auto"/>
            <w:right w:val="none" w:sz="0" w:space="0" w:color="auto"/>
          </w:divBdr>
        </w:div>
        <w:div w:id="730736252">
          <w:marLeft w:val="547"/>
          <w:marRight w:val="0"/>
          <w:marTop w:val="106"/>
          <w:marBottom w:val="0"/>
          <w:divBdr>
            <w:top w:val="none" w:sz="0" w:space="0" w:color="auto"/>
            <w:left w:val="none" w:sz="0" w:space="0" w:color="auto"/>
            <w:bottom w:val="none" w:sz="0" w:space="0" w:color="auto"/>
            <w:right w:val="none" w:sz="0" w:space="0" w:color="auto"/>
          </w:divBdr>
        </w:div>
        <w:div w:id="1132989346">
          <w:marLeft w:val="547"/>
          <w:marRight w:val="0"/>
          <w:marTop w:val="106"/>
          <w:marBottom w:val="0"/>
          <w:divBdr>
            <w:top w:val="none" w:sz="0" w:space="0" w:color="auto"/>
            <w:left w:val="none" w:sz="0" w:space="0" w:color="auto"/>
            <w:bottom w:val="none" w:sz="0" w:space="0" w:color="auto"/>
            <w:right w:val="none" w:sz="0" w:space="0" w:color="auto"/>
          </w:divBdr>
        </w:div>
        <w:div w:id="1390573869">
          <w:marLeft w:val="547"/>
          <w:marRight w:val="0"/>
          <w:marTop w:val="106"/>
          <w:marBottom w:val="0"/>
          <w:divBdr>
            <w:top w:val="none" w:sz="0" w:space="0" w:color="auto"/>
            <w:left w:val="none" w:sz="0" w:space="0" w:color="auto"/>
            <w:bottom w:val="none" w:sz="0" w:space="0" w:color="auto"/>
            <w:right w:val="none" w:sz="0" w:space="0" w:color="auto"/>
          </w:divBdr>
        </w:div>
        <w:div w:id="864177810">
          <w:marLeft w:val="547"/>
          <w:marRight w:val="0"/>
          <w:marTop w:val="106"/>
          <w:marBottom w:val="0"/>
          <w:divBdr>
            <w:top w:val="none" w:sz="0" w:space="0" w:color="auto"/>
            <w:left w:val="none" w:sz="0" w:space="0" w:color="auto"/>
            <w:bottom w:val="none" w:sz="0" w:space="0" w:color="auto"/>
            <w:right w:val="none" w:sz="0" w:space="0" w:color="auto"/>
          </w:divBdr>
        </w:div>
        <w:div w:id="724256093">
          <w:marLeft w:val="547"/>
          <w:marRight w:val="0"/>
          <w:marTop w:val="106"/>
          <w:marBottom w:val="0"/>
          <w:divBdr>
            <w:top w:val="none" w:sz="0" w:space="0" w:color="auto"/>
            <w:left w:val="none" w:sz="0" w:space="0" w:color="auto"/>
            <w:bottom w:val="none" w:sz="0" w:space="0" w:color="auto"/>
            <w:right w:val="none" w:sz="0" w:space="0" w:color="auto"/>
          </w:divBdr>
        </w:div>
        <w:div w:id="1297374734">
          <w:marLeft w:val="547"/>
          <w:marRight w:val="0"/>
          <w:marTop w:val="106"/>
          <w:marBottom w:val="0"/>
          <w:divBdr>
            <w:top w:val="none" w:sz="0" w:space="0" w:color="auto"/>
            <w:left w:val="none" w:sz="0" w:space="0" w:color="auto"/>
            <w:bottom w:val="none" w:sz="0" w:space="0" w:color="auto"/>
            <w:right w:val="none" w:sz="0" w:space="0" w:color="auto"/>
          </w:divBdr>
        </w:div>
      </w:divsChild>
    </w:div>
    <w:div w:id="1882932765">
      <w:bodyDiv w:val="1"/>
      <w:marLeft w:val="0"/>
      <w:marRight w:val="0"/>
      <w:marTop w:val="0"/>
      <w:marBottom w:val="0"/>
      <w:divBdr>
        <w:top w:val="none" w:sz="0" w:space="0" w:color="auto"/>
        <w:left w:val="none" w:sz="0" w:space="0" w:color="auto"/>
        <w:bottom w:val="none" w:sz="0" w:space="0" w:color="auto"/>
        <w:right w:val="none" w:sz="0" w:space="0" w:color="auto"/>
      </w:divBdr>
      <w:divsChild>
        <w:div w:id="1553077028">
          <w:marLeft w:val="1973"/>
          <w:marRight w:val="0"/>
          <w:marTop w:val="288"/>
          <w:marBottom w:val="0"/>
          <w:divBdr>
            <w:top w:val="none" w:sz="0" w:space="0" w:color="auto"/>
            <w:left w:val="none" w:sz="0" w:space="0" w:color="auto"/>
            <w:bottom w:val="none" w:sz="0" w:space="0" w:color="auto"/>
            <w:right w:val="none" w:sz="0" w:space="0" w:color="auto"/>
          </w:divBdr>
        </w:div>
        <w:div w:id="1977445497">
          <w:marLeft w:val="1973"/>
          <w:marRight w:val="0"/>
          <w:marTop w:val="288"/>
          <w:marBottom w:val="0"/>
          <w:divBdr>
            <w:top w:val="none" w:sz="0" w:space="0" w:color="auto"/>
            <w:left w:val="none" w:sz="0" w:space="0" w:color="auto"/>
            <w:bottom w:val="none" w:sz="0" w:space="0" w:color="auto"/>
            <w:right w:val="none" w:sz="0" w:space="0" w:color="auto"/>
          </w:divBdr>
        </w:div>
        <w:div w:id="541555356">
          <w:marLeft w:val="1973"/>
          <w:marRight w:val="0"/>
          <w:marTop w:val="288"/>
          <w:marBottom w:val="0"/>
          <w:divBdr>
            <w:top w:val="none" w:sz="0" w:space="0" w:color="auto"/>
            <w:left w:val="none" w:sz="0" w:space="0" w:color="auto"/>
            <w:bottom w:val="none" w:sz="0" w:space="0" w:color="auto"/>
            <w:right w:val="none" w:sz="0" w:space="0" w:color="auto"/>
          </w:divBdr>
        </w:div>
        <w:div w:id="1118334843">
          <w:marLeft w:val="1973"/>
          <w:marRight w:val="0"/>
          <w:marTop w:val="288"/>
          <w:marBottom w:val="0"/>
          <w:divBdr>
            <w:top w:val="none" w:sz="0" w:space="0" w:color="auto"/>
            <w:left w:val="none" w:sz="0" w:space="0" w:color="auto"/>
            <w:bottom w:val="none" w:sz="0" w:space="0" w:color="auto"/>
            <w:right w:val="none" w:sz="0" w:space="0" w:color="auto"/>
          </w:divBdr>
        </w:div>
        <w:div w:id="82648533">
          <w:marLeft w:val="1973"/>
          <w:marRight w:val="0"/>
          <w:marTop w:val="288"/>
          <w:marBottom w:val="0"/>
          <w:divBdr>
            <w:top w:val="none" w:sz="0" w:space="0" w:color="auto"/>
            <w:left w:val="none" w:sz="0" w:space="0" w:color="auto"/>
            <w:bottom w:val="none" w:sz="0" w:space="0" w:color="auto"/>
            <w:right w:val="none" w:sz="0" w:space="0" w:color="auto"/>
          </w:divBdr>
        </w:div>
        <w:div w:id="16852897">
          <w:marLeft w:val="1973"/>
          <w:marRight w:val="0"/>
          <w:marTop w:val="288"/>
          <w:marBottom w:val="0"/>
          <w:divBdr>
            <w:top w:val="none" w:sz="0" w:space="0" w:color="auto"/>
            <w:left w:val="none" w:sz="0" w:space="0" w:color="auto"/>
            <w:bottom w:val="none" w:sz="0" w:space="0" w:color="auto"/>
            <w:right w:val="none" w:sz="0" w:space="0" w:color="auto"/>
          </w:divBdr>
        </w:div>
      </w:divsChild>
    </w:div>
    <w:div w:id="1889682361">
      <w:bodyDiv w:val="1"/>
      <w:marLeft w:val="0"/>
      <w:marRight w:val="0"/>
      <w:marTop w:val="0"/>
      <w:marBottom w:val="0"/>
      <w:divBdr>
        <w:top w:val="none" w:sz="0" w:space="0" w:color="auto"/>
        <w:left w:val="none" w:sz="0" w:space="0" w:color="auto"/>
        <w:bottom w:val="none" w:sz="0" w:space="0" w:color="auto"/>
        <w:right w:val="none" w:sz="0" w:space="0" w:color="auto"/>
      </w:divBdr>
      <w:divsChild>
        <w:div w:id="356540112">
          <w:marLeft w:val="475"/>
          <w:marRight w:val="0"/>
          <w:marTop w:val="115"/>
          <w:marBottom w:val="0"/>
          <w:divBdr>
            <w:top w:val="none" w:sz="0" w:space="0" w:color="auto"/>
            <w:left w:val="none" w:sz="0" w:space="0" w:color="auto"/>
            <w:bottom w:val="none" w:sz="0" w:space="0" w:color="auto"/>
            <w:right w:val="none" w:sz="0" w:space="0" w:color="auto"/>
          </w:divBdr>
        </w:div>
      </w:divsChild>
    </w:div>
    <w:div w:id="1919635461">
      <w:bodyDiv w:val="1"/>
      <w:marLeft w:val="0"/>
      <w:marRight w:val="0"/>
      <w:marTop w:val="0"/>
      <w:marBottom w:val="0"/>
      <w:divBdr>
        <w:top w:val="none" w:sz="0" w:space="0" w:color="auto"/>
        <w:left w:val="none" w:sz="0" w:space="0" w:color="auto"/>
        <w:bottom w:val="none" w:sz="0" w:space="0" w:color="auto"/>
        <w:right w:val="none" w:sz="0" w:space="0" w:color="auto"/>
      </w:divBdr>
      <w:divsChild>
        <w:div w:id="1242567811">
          <w:marLeft w:val="547"/>
          <w:marRight w:val="0"/>
          <w:marTop w:val="106"/>
          <w:marBottom w:val="0"/>
          <w:divBdr>
            <w:top w:val="none" w:sz="0" w:space="0" w:color="auto"/>
            <w:left w:val="none" w:sz="0" w:space="0" w:color="auto"/>
            <w:bottom w:val="none" w:sz="0" w:space="0" w:color="auto"/>
            <w:right w:val="none" w:sz="0" w:space="0" w:color="auto"/>
          </w:divBdr>
        </w:div>
        <w:div w:id="840510947">
          <w:marLeft w:val="547"/>
          <w:marRight w:val="0"/>
          <w:marTop w:val="106"/>
          <w:marBottom w:val="0"/>
          <w:divBdr>
            <w:top w:val="none" w:sz="0" w:space="0" w:color="auto"/>
            <w:left w:val="none" w:sz="0" w:space="0" w:color="auto"/>
            <w:bottom w:val="none" w:sz="0" w:space="0" w:color="auto"/>
            <w:right w:val="none" w:sz="0" w:space="0" w:color="auto"/>
          </w:divBdr>
        </w:div>
      </w:divsChild>
    </w:div>
    <w:div w:id="1941330336">
      <w:bodyDiv w:val="1"/>
      <w:marLeft w:val="0"/>
      <w:marRight w:val="0"/>
      <w:marTop w:val="0"/>
      <w:marBottom w:val="0"/>
      <w:divBdr>
        <w:top w:val="none" w:sz="0" w:space="0" w:color="auto"/>
        <w:left w:val="none" w:sz="0" w:space="0" w:color="auto"/>
        <w:bottom w:val="none" w:sz="0" w:space="0" w:color="auto"/>
        <w:right w:val="none" w:sz="0" w:space="0" w:color="auto"/>
      </w:divBdr>
      <w:divsChild>
        <w:div w:id="923612949">
          <w:marLeft w:val="144"/>
          <w:marRight w:val="0"/>
          <w:marTop w:val="0"/>
          <w:marBottom w:val="0"/>
          <w:divBdr>
            <w:top w:val="none" w:sz="0" w:space="0" w:color="auto"/>
            <w:left w:val="none" w:sz="0" w:space="0" w:color="auto"/>
            <w:bottom w:val="none" w:sz="0" w:space="0" w:color="auto"/>
            <w:right w:val="none" w:sz="0" w:space="0" w:color="auto"/>
          </w:divBdr>
        </w:div>
        <w:div w:id="1351878596">
          <w:marLeft w:val="418"/>
          <w:marRight w:val="0"/>
          <w:marTop w:val="0"/>
          <w:marBottom w:val="0"/>
          <w:divBdr>
            <w:top w:val="none" w:sz="0" w:space="0" w:color="auto"/>
            <w:left w:val="none" w:sz="0" w:space="0" w:color="auto"/>
            <w:bottom w:val="none" w:sz="0" w:space="0" w:color="auto"/>
            <w:right w:val="none" w:sz="0" w:space="0" w:color="auto"/>
          </w:divBdr>
        </w:div>
      </w:divsChild>
    </w:div>
    <w:div w:id="1973780028">
      <w:bodyDiv w:val="1"/>
      <w:marLeft w:val="0"/>
      <w:marRight w:val="0"/>
      <w:marTop w:val="0"/>
      <w:marBottom w:val="0"/>
      <w:divBdr>
        <w:top w:val="none" w:sz="0" w:space="0" w:color="auto"/>
        <w:left w:val="none" w:sz="0" w:space="0" w:color="auto"/>
        <w:bottom w:val="none" w:sz="0" w:space="0" w:color="auto"/>
        <w:right w:val="none" w:sz="0" w:space="0" w:color="auto"/>
      </w:divBdr>
      <w:divsChild>
        <w:div w:id="138812517">
          <w:marLeft w:val="1699"/>
          <w:marRight w:val="0"/>
          <w:marTop w:val="288"/>
          <w:marBottom w:val="0"/>
          <w:divBdr>
            <w:top w:val="none" w:sz="0" w:space="0" w:color="auto"/>
            <w:left w:val="none" w:sz="0" w:space="0" w:color="auto"/>
            <w:bottom w:val="none" w:sz="0" w:space="0" w:color="auto"/>
            <w:right w:val="none" w:sz="0" w:space="0" w:color="auto"/>
          </w:divBdr>
        </w:div>
        <w:div w:id="1907179137">
          <w:marLeft w:val="1699"/>
          <w:marRight w:val="0"/>
          <w:marTop w:val="288"/>
          <w:marBottom w:val="0"/>
          <w:divBdr>
            <w:top w:val="none" w:sz="0" w:space="0" w:color="auto"/>
            <w:left w:val="none" w:sz="0" w:space="0" w:color="auto"/>
            <w:bottom w:val="none" w:sz="0" w:space="0" w:color="auto"/>
            <w:right w:val="none" w:sz="0" w:space="0" w:color="auto"/>
          </w:divBdr>
        </w:div>
      </w:divsChild>
    </w:div>
    <w:div w:id="1990211497">
      <w:bodyDiv w:val="1"/>
      <w:marLeft w:val="0"/>
      <w:marRight w:val="0"/>
      <w:marTop w:val="0"/>
      <w:marBottom w:val="0"/>
      <w:divBdr>
        <w:top w:val="none" w:sz="0" w:space="0" w:color="auto"/>
        <w:left w:val="none" w:sz="0" w:space="0" w:color="auto"/>
        <w:bottom w:val="none" w:sz="0" w:space="0" w:color="auto"/>
        <w:right w:val="none" w:sz="0" w:space="0" w:color="auto"/>
      </w:divBdr>
    </w:div>
    <w:div w:id="2031762065">
      <w:bodyDiv w:val="1"/>
      <w:marLeft w:val="0"/>
      <w:marRight w:val="0"/>
      <w:marTop w:val="0"/>
      <w:marBottom w:val="0"/>
      <w:divBdr>
        <w:top w:val="none" w:sz="0" w:space="0" w:color="auto"/>
        <w:left w:val="none" w:sz="0" w:space="0" w:color="auto"/>
        <w:bottom w:val="none" w:sz="0" w:space="0" w:color="auto"/>
        <w:right w:val="none" w:sz="0" w:space="0" w:color="auto"/>
      </w:divBdr>
    </w:div>
    <w:div w:id="2034183610">
      <w:bodyDiv w:val="1"/>
      <w:marLeft w:val="0"/>
      <w:marRight w:val="0"/>
      <w:marTop w:val="0"/>
      <w:marBottom w:val="0"/>
      <w:divBdr>
        <w:top w:val="none" w:sz="0" w:space="0" w:color="auto"/>
        <w:left w:val="none" w:sz="0" w:space="0" w:color="auto"/>
        <w:bottom w:val="none" w:sz="0" w:space="0" w:color="auto"/>
        <w:right w:val="none" w:sz="0" w:space="0" w:color="auto"/>
      </w:divBdr>
    </w:div>
    <w:div w:id="2047943013">
      <w:bodyDiv w:val="1"/>
      <w:marLeft w:val="0"/>
      <w:marRight w:val="0"/>
      <w:marTop w:val="0"/>
      <w:marBottom w:val="0"/>
      <w:divBdr>
        <w:top w:val="none" w:sz="0" w:space="0" w:color="auto"/>
        <w:left w:val="none" w:sz="0" w:space="0" w:color="auto"/>
        <w:bottom w:val="none" w:sz="0" w:space="0" w:color="auto"/>
        <w:right w:val="none" w:sz="0" w:space="0" w:color="auto"/>
      </w:divBdr>
      <w:divsChild>
        <w:div w:id="1805348722">
          <w:marLeft w:val="720"/>
          <w:marRight w:val="0"/>
          <w:marTop w:val="106"/>
          <w:marBottom w:val="0"/>
          <w:divBdr>
            <w:top w:val="none" w:sz="0" w:space="0" w:color="auto"/>
            <w:left w:val="none" w:sz="0" w:space="0" w:color="auto"/>
            <w:bottom w:val="none" w:sz="0" w:space="0" w:color="auto"/>
            <w:right w:val="none" w:sz="0" w:space="0" w:color="auto"/>
          </w:divBdr>
        </w:div>
        <w:div w:id="451941427">
          <w:marLeft w:val="720"/>
          <w:marRight w:val="0"/>
          <w:marTop w:val="106"/>
          <w:marBottom w:val="0"/>
          <w:divBdr>
            <w:top w:val="none" w:sz="0" w:space="0" w:color="auto"/>
            <w:left w:val="none" w:sz="0" w:space="0" w:color="auto"/>
            <w:bottom w:val="none" w:sz="0" w:space="0" w:color="auto"/>
            <w:right w:val="none" w:sz="0" w:space="0" w:color="auto"/>
          </w:divBdr>
        </w:div>
        <w:div w:id="304815292">
          <w:marLeft w:val="720"/>
          <w:marRight w:val="0"/>
          <w:marTop w:val="106"/>
          <w:marBottom w:val="0"/>
          <w:divBdr>
            <w:top w:val="none" w:sz="0" w:space="0" w:color="auto"/>
            <w:left w:val="none" w:sz="0" w:space="0" w:color="auto"/>
            <w:bottom w:val="none" w:sz="0" w:space="0" w:color="auto"/>
            <w:right w:val="none" w:sz="0" w:space="0" w:color="auto"/>
          </w:divBdr>
        </w:div>
        <w:div w:id="2034382548">
          <w:marLeft w:val="720"/>
          <w:marRight w:val="0"/>
          <w:marTop w:val="106"/>
          <w:marBottom w:val="0"/>
          <w:divBdr>
            <w:top w:val="none" w:sz="0" w:space="0" w:color="auto"/>
            <w:left w:val="none" w:sz="0" w:space="0" w:color="auto"/>
            <w:bottom w:val="none" w:sz="0" w:space="0" w:color="auto"/>
            <w:right w:val="none" w:sz="0" w:space="0" w:color="auto"/>
          </w:divBdr>
        </w:div>
      </w:divsChild>
    </w:div>
    <w:div w:id="2050374370">
      <w:bodyDiv w:val="1"/>
      <w:marLeft w:val="0"/>
      <w:marRight w:val="0"/>
      <w:marTop w:val="0"/>
      <w:marBottom w:val="0"/>
      <w:divBdr>
        <w:top w:val="none" w:sz="0" w:space="0" w:color="auto"/>
        <w:left w:val="none" w:sz="0" w:space="0" w:color="auto"/>
        <w:bottom w:val="none" w:sz="0" w:space="0" w:color="auto"/>
        <w:right w:val="none" w:sz="0" w:space="0" w:color="auto"/>
      </w:divBdr>
    </w:div>
    <w:div w:id="2069112964">
      <w:bodyDiv w:val="1"/>
      <w:marLeft w:val="0"/>
      <w:marRight w:val="0"/>
      <w:marTop w:val="0"/>
      <w:marBottom w:val="0"/>
      <w:divBdr>
        <w:top w:val="none" w:sz="0" w:space="0" w:color="auto"/>
        <w:left w:val="none" w:sz="0" w:space="0" w:color="auto"/>
        <w:bottom w:val="none" w:sz="0" w:space="0" w:color="auto"/>
        <w:right w:val="none" w:sz="0" w:space="0" w:color="auto"/>
      </w:divBdr>
    </w:div>
    <w:div w:id="2069378223">
      <w:bodyDiv w:val="1"/>
      <w:marLeft w:val="0"/>
      <w:marRight w:val="0"/>
      <w:marTop w:val="0"/>
      <w:marBottom w:val="0"/>
      <w:divBdr>
        <w:top w:val="none" w:sz="0" w:space="0" w:color="auto"/>
        <w:left w:val="none" w:sz="0" w:space="0" w:color="auto"/>
        <w:bottom w:val="none" w:sz="0" w:space="0" w:color="auto"/>
        <w:right w:val="none" w:sz="0" w:space="0" w:color="auto"/>
      </w:divBdr>
    </w:div>
    <w:div w:id="2083019685">
      <w:bodyDiv w:val="1"/>
      <w:marLeft w:val="0"/>
      <w:marRight w:val="0"/>
      <w:marTop w:val="0"/>
      <w:marBottom w:val="0"/>
      <w:divBdr>
        <w:top w:val="none" w:sz="0" w:space="0" w:color="auto"/>
        <w:left w:val="none" w:sz="0" w:space="0" w:color="auto"/>
        <w:bottom w:val="none" w:sz="0" w:space="0" w:color="auto"/>
        <w:right w:val="none" w:sz="0" w:space="0" w:color="auto"/>
      </w:divBdr>
      <w:divsChild>
        <w:div w:id="1160081446">
          <w:marLeft w:val="3427"/>
          <w:marRight w:val="0"/>
          <w:marTop w:val="115"/>
          <w:marBottom w:val="0"/>
          <w:divBdr>
            <w:top w:val="none" w:sz="0" w:space="0" w:color="auto"/>
            <w:left w:val="none" w:sz="0" w:space="0" w:color="auto"/>
            <w:bottom w:val="none" w:sz="0" w:space="0" w:color="auto"/>
            <w:right w:val="none" w:sz="0" w:space="0" w:color="auto"/>
          </w:divBdr>
        </w:div>
        <w:div w:id="471366828">
          <w:marLeft w:val="3427"/>
          <w:marRight w:val="0"/>
          <w:marTop w:val="115"/>
          <w:marBottom w:val="0"/>
          <w:divBdr>
            <w:top w:val="none" w:sz="0" w:space="0" w:color="auto"/>
            <w:left w:val="none" w:sz="0" w:space="0" w:color="auto"/>
            <w:bottom w:val="none" w:sz="0" w:space="0" w:color="auto"/>
            <w:right w:val="none" w:sz="0" w:space="0" w:color="auto"/>
          </w:divBdr>
        </w:div>
        <w:div w:id="1541894048">
          <w:marLeft w:val="3427"/>
          <w:marRight w:val="0"/>
          <w:marTop w:val="115"/>
          <w:marBottom w:val="0"/>
          <w:divBdr>
            <w:top w:val="none" w:sz="0" w:space="0" w:color="auto"/>
            <w:left w:val="none" w:sz="0" w:space="0" w:color="auto"/>
            <w:bottom w:val="none" w:sz="0" w:space="0" w:color="auto"/>
            <w:right w:val="none" w:sz="0" w:space="0" w:color="auto"/>
          </w:divBdr>
        </w:div>
      </w:divsChild>
    </w:div>
    <w:div w:id="2086102563">
      <w:bodyDiv w:val="1"/>
      <w:marLeft w:val="0"/>
      <w:marRight w:val="0"/>
      <w:marTop w:val="0"/>
      <w:marBottom w:val="0"/>
      <w:divBdr>
        <w:top w:val="none" w:sz="0" w:space="0" w:color="auto"/>
        <w:left w:val="none" w:sz="0" w:space="0" w:color="auto"/>
        <w:bottom w:val="none" w:sz="0" w:space="0" w:color="auto"/>
        <w:right w:val="none" w:sz="0" w:space="0" w:color="auto"/>
      </w:divBdr>
    </w:div>
    <w:div w:id="2104951158">
      <w:bodyDiv w:val="1"/>
      <w:marLeft w:val="0"/>
      <w:marRight w:val="0"/>
      <w:marTop w:val="0"/>
      <w:marBottom w:val="0"/>
      <w:divBdr>
        <w:top w:val="none" w:sz="0" w:space="0" w:color="auto"/>
        <w:left w:val="none" w:sz="0" w:space="0" w:color="auto"/>
        <w:bottom w:val="none" w:sz="0" w:space="0" w:color="auto"/>
        <w:right w:val="none" w:sz="0" w:space="0" w:color="auto"/>
      </w:divBdr>
      <w:divsChild>
        <w:div w:id="1050616132">
          <w:marLeft w:val="475"/>
          <w:marRight w:val="0"/>
          <w:marTop w:val="115"/>
          <w:marBottom w:val="0"/>
          <w:divBdr>
            <w:top w:val="none" w:sz="0" w:space="0" w:color="auto"/>
            <w:left w:val="none" w:sz="0" w:space="0" w:color="auto"/>
            <w:bottom w:val="none" w:sz="0" w:space="0" w:color="auto"/>
            <w:right w:val="none" w:sz="0" w:space="0" w:color="auto"/>
          </w:divBdr>
        </w:div>
        <w:div w:id="64957963">
          <w:marLeft w:val="475"/>
          <w:marRight w:val="0"/>
          <w:marTop w:val="115"/>
          <w:marBottom w:val="0"/>
          <w:divBdr>
            <w:top w:val="none" w:sz="0" w:space="0" w:color="auto"/>
            <w:left w:val="none" w:sz="0" w:space="0" w:color="auto"/>
            <w:bottom w:val="none" w:sz="0" w:space="0" w:color="auto"/>
            <w:right w:val="none" w:sz="0" w:space="0" w:color="auto"/>
          </w:divBdr>
        </w:div>
      </w:divsChild>
    </w:div>
    <w:div w:id="2118787495">
      <w:bodyDiv w:val="1"/>
      <w:marLeft w:val="0"/>
      <w:marRight w:val="0"/>
      <w:marTop w:val="0"/>
      <w:marBottom w:val="0"/>
      <w:divBdr>
        <w:top w:val="none" w:sz="0" w:space="0" w:color="auto"/>
        <w:left w:val="none" w:sz="0" w:space="0" w:color="auto"/>
        <w:bottom w:val="none" w:sz="0" w:space="0" w:color="auto"/>
        <w:right w:val="none" w:sz="0" w:space="0" w:color="auto"/>
      </w:divBdr>
    </w:div>
    <w:div w:id="2131166287">
      <w:bodyDiv w:val="1"/>
      <w:marLeft w:val="0"/>
      <w:marRight w:val="0"/>
      <w:marTop w:val="0"/>
      <w:marBottom w:val="0"/>
      <w:divBdr>
        <w:top w:val="none" w:sz="0" w:space="0" w:color="auto"/>
        <w:left w:val="none" w:sz="0" w:space="0" w:color="auto"/>
        <w:bottom w:val="none" w:sz="0" w:space="0" w:color="auto"/>
        <w:right w:val="none" w:sz="0" w:space="0" w:color="auto"/>
      </w:divBdr>
      <w:divsChild>
        <w:div w:id="1031875561">
          <w:marLeft w:val="1973"/>
          <w:marRight w:val="0"/>
          <w:marTop w:val="96"/>
          <w:marBottom w:val="0"/>
          <w:divBdr>
            <w:top w:val="none" w:sz="0" w:space="0" w:color="auto"/>
            <w:left w:val="none" w:sz="0" w:space="0" w:color="auto"/>
            <w:bottom w:val="none" w:sz="0" w:space="0" w:color="auto"/>
            <w:right w:val="none" w:sz="0" w:space="0" w:color="auto"/>
          </w:divBdr>
        </w:div>
        <w:div w:id="1406419523">
          <w:marLeft w:val="1973"/>
          <w:marRight w:val="0"/>
          <w:marTop w:val="96"/>
          <w:marBottom w:val="0"/>
          <w:divBdr>
            <w:top w:val="none" w:sz="0" w:space="0" w:color="auto"/>
            <w:left w:val="none" w:sz="0" w:space="0" w:color="auto"/>
            <w:bottom w:val="none" w:sz="0" w:space="0" w:color="auto"/>
            <w:right w:val="none" w:sz="0" w:space="0" w:color="auto"/>
          </w:divBdr>
        </w:div>
        <w:div w:id="839589989">
          <w:marLeft w:val="3398"/>
          <w:marRight w:val="0"/>
          <w:marTop w:val="96"/>
          <w:marBottom w:val="0"/>
          <w:divBdr>
            <w:top w:val="none" w:sz="0" w:space="0" w:color="auto"/>
            <w:left w:val="none" w:sz="0" w:space="0" w:color="auto"/>
            <w:bottom w:val="none" w:sz="0" w:space="0" w:color="auto"/>
            <w:right w:val="none" w:sz="0" w:space="0" w:color="auto"/>
          </w:divBdr>
        </w:div>
        <w:div w:id="151875547">
          <w:marLeft w:val="3398"/>
          <w:marRight w:val="0"/>
          <w:marTop w:val="96"/>
          <w:marBottom w:val="0"/>
          <w:divBdr>
            <w:top w:val="none" w:sz="0" w:space="0" w:color="auto"/>
            <w:left w:val="none" w:sz="0" w:space="0" w:color="auto"/>
            <w:bottom w:val="none" w:sz="0" w:space="0" w:color="auto"/>
            <w:right w:val="none" w:sz="0" w:space="0" w:color="auto"/>
          </w:divBdr>
        </w:div>
        <w:div w:id="967512206">
          <w:marLeft w:val="1973"/>
          <w:marRight w:val="0"/>
          <w:marTop w:val="96"/>
          <w:marBottom w:val="0"/>
          <w:divBdr>
            <w:top w:val="none" w:sz="0" w:space="0" w:color="auto"/>
            <w:left w:val="none" w:sz="0" w:space="0" w:color="auto"/>
            <w:bottom w:val="none" w:sz="0" w:space="0" w:color="auto"/>
            <w:right w:val="none" w:sz="0" w:space="0" w:color="auto"/>
          </w:divBdr>
        </w:div>
        <w:div w:id="369188247">
          <w:marLeft w:val="1973"/>
          <w:marRight w:val="0"/>
          <w:marTop w:val="96"/>
          <w:marBottom w:val="0"/>
          <w:divBdr>
            <w:top w:val="none" w:sz="0" w:space="0" w:color="auto"/>
            <w:left w:val="none" w:sz="0" w:space="0" w:color="auto"/>
            <w:bottom w:val="none" w:sz="0" w:space="0" w:color="auto"/>
            <w:right w:val="none" w:sz="0" w:space="0" w:color="auto"/>
          </w:divBdr>
        </w:div>
        <w:div w:id="901253625">
          <w:marLeft w:val="1973"/>
          <w:marRight w:val="0"/>
          <w:marTop w:val="96"/>
          <w:marBottom w:val="0"/>
          <w:divBdr>
            <w:top w:val="none" w:sz="0" w:space="0" w:color="auto"/>
            <w:left w:val="none" w:sz="0" w:space="0" w:color="auto"/>
            <w:bottom w:val="none" w:sz="0" w:space="0" w:color="auto"/>
            <w:right w:val="none" w:sz="0" w:space="0" w:color="auto"/>
          </w:divBdr>
        </w:div>
        <w:div w:id="1454255111">
          <w:marLeft w:val="1973"/>
          <w:marRight w:val="0"/>
          <w:marTop w:val="96"/>
          <w:marBottom w:val="0"/>
          <w:divBdr>
            <w:top w:val="none" w:sz="0" w:space="0" w:color="auto"/>
            <w:left w:val="none" w:sz="0" w:space="0" w:color="auto"/>
            <w:bottom w:val="none" w:sz="0" w:space="0" w:color="auto"/>
            <w:right w:val="none" w:sz="0" w:space="0" w:color="auto"/>
          </w:divBdr>
        </w:div>
        <w:div w:id="838812056">
          <w:marLeft w:val="1973"/>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19</Pages>
  <Words>6465</Words>
  <Characters>34916</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RMOURA</dc:creator>
  <cp:lastModifiedBy>RMOURA</cp:lastModifiedBy>
  <cp:revision>4</cp:revision>
  <dcterms:created xsi:type="dcterms:W3CDTF">2013-04-09T22:01:00Z</dcterms:created>
  <dcterms:modified xsi:type="dcterms:W3CDTF">2013-04-09T23:38:00Z</dcterms:modified>
</cp:coreProperties>
</file>